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6" w:lineRule="auto" w:before="66"/>
        <w:ind w:left="2787" w:right="2765"/>
        <w:jc w:val="center"/>
      </w:pPr>
      <w:r>
        <w:rPr>
          <w:color w:val="1C1C1C"/>
        </w:rPr>
        <w:t>CHARTER TOWNSHIP OF </w:t>
      </w:r>
      <w:r>
        <w:rPr>
          <w:color w:val="2F2F2F"/>
        </w:rPr>
        <w:t>GENESEE </w:t>
      </w:r>
      <w:r>
        <w:rPr>
          <w:color w:val="1C1C1C"/>
        </w:rPr>
        <w:t>GENESEE COUNTY, MICHIGAN ORDINANCE NO. 20-598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line="386" w:lineRule="auto"/>
        <w:ind w:left="130" w:right="105" w:firstLine="6"/>
        <w:jc w:val="both"/>
      </w:pPr>
      <w:r>
        <w:rPr>
          <w:color w:val="1C1C1C"/>
          <w:w w:val="105"/>
        </w:rPr>
        <w:t>An Ordinance which </w:t>
      </w:r>
      <w:r>
        <w:rPr>
          <w:color w:val="2F2F2F"/>
          <w:w w:val="105"/>
        </w:rPr>
        <w:t>amends Section 21.1 of Article XXI of </w:t>
      </w:r>
      <w:r>
        <w:rPr>
          <w:color w:val="1C1C1C"/>
          <w:w w:val="105"/>
        </w:rPr>
        <w:t>Ordinance </w:t>
      </w:r>
      <w:r>
        <w:rPr>
          <w:color w:val="2F2F2F"/>
          <w:w w:val="105"/>
        </w:rPr>
        <w:t>No. 379 of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Code of </w:t>
      </w:r>
      <w:r>
        <w:rPr>
          <w:color w:val="1C1C1C"/>
          <w:w w:val="105"/>
        </w:rPr>
        <w:t>Ordinances</w:t>
      </w:r>
      <w:r>
        <w:rPr>
          <w:color w:val="1C1C1C"/>
          <w:spacing w:val="-8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2F2F2F"/>
          <w:w w:val="105"/>
        </w:rPr>
        <w:t>Charter</w:t>
      </w:r>
      <w:r>
        <w:rPr>
          <w:color w:val="2F2F2F"/>
          <w:spacing w:val="-14"/>
          <w:w w:val="105"/>
        </w:rPr>
        <w:t> </w:t>
      </w:r>
      <w:r>
        <w:rPr>
          <w:color w:val="1C1C1C"/>
          <w:w w:val="105"/>
        </w:rPr>
        <w:t>Township</w:t>
      </w:r>
      <w:r>
        <w:rPr>
          <w:color w:val="1C1C1C"/>
          <w:spacing w:val="-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Genesee,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Michigan.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Section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21.1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sets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forth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penalties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for </w:t>
      </w:r>
      <w:r>
        <w:rPr>
          <w:color w:val="2F2F2F"/>
          <w:w w:val="105"/>
        </w:rPr>
        <w:t>violation of Ordinance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379.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0"/>
        <w:ind w:left="852"/>
        <w:jc w:val="both"/>
      </w:pPr>
      <w:r>
        <w:rPr>
          <w:color w:val="1C1C1C"/>
          <w:u w:val="thick" w:color="1C1C1C"/>
        </w:rPr>
        <w:t>THE </w:t>
      </w:r>
      <w:r>
        <w:rPr>
          <w:color w:val="2F2F2F"/>
          <w:u w:val="thick" w:color="1C1C1C"/>
        </w:rPr>
        <w:t>CHARTER </w:t>
      </w:r>
      <w:r>
        <w:rPr>
          <w:color w:val="1C1C1C"/>
          <w:u w:val="thick" w:color="1C1C1C"/>
        </w:rPr>
        <w:t>TOWNSHIP OF GENESEE, MICHIGAN ORDAINS: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369" w:lineRule="auto" w:before="0"/>
        <w:ind w:left="849" w:right="836" w:firstLine="2"/>
        <w:jc w:val="both"/>
        <w:rPr>
          <w:b/>
          <w:sz w:val="24"/>
        </w:rPr>
      </w:pPr>
      <w:r>
        <w:rPr>
          <w:b/>
          <w:color w:val="1C1C1C"/>
          <w:sz w:val="24"/>
        </w:rPr>
        <w:t>That Section 21.1 of </w:t>
      </w:r>
      <w:r>
        <w:rPr>
          <w:b/>
          <w:color w:val="2F2F2F"/>
          <w:sz w:val="24"/>
        </w:rPr>
        <w:t>Article XXI </w:t>
      </w:r>
      <w:r>
        <w:rPr>
          <w:b/>
          <w:color w:val="1C1C1C"/>
          <w:sz w:val="24"/>
        </w:rPr>
        <w:t>of Ordinance </w:t>
      </w:r>
      <w:r>
        <w:rPr>
          <w:b/>
          <w:color w:val="2F2F2F"/>
          <w:sz w:val="24"/>
        </w:rPr>
        <w:t>No. </w:t>
      </w:r>
      <w:r>
        <w:rPr>
          <w:b/>
          <w:color w:val="1C1C1C"/>
          <w:sz w:val="24"/>
        </w:rPr>
        <w:t>379 of the </w:t>
      </w:r>
      <w:r>
        <w:rPr>
          <w:b/>
          <w:color w:val="2F2F2F"/>
          <w:sz w:val="24"/>
        </w:rPr>
        <w:t>Code of </w:t>
      </w:r>
      <w:r>
        <w:rPr>
          <w:b/>
          <w:color w:val="1C1C1C"/>
          <w:sz w:val="24"/>
        </w:rPr>
        <w:t>Ordinances</w:t>
      </w:r>
      <w:r>
        <w:rPr>
          <w:b/>
          <w:color w:val="1C1C1C"/>
          <w:spacing w:val="8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-15"/>
          <w:sz w:val="24"/>
        </w:rPr>
        <w:t> </w:t>
      </w:r>
      <w:r>
        <w:rPr>
          <w:b/>
          <w:color w:val="1C1C1C"/>
          <w:sz w:val="24"/>
        </w:rPr>
        <w:t>the</w:t>
      </w:r>
      <w:r>
        <w:rPr>
          <w:b/>
          <w:color w:val="1C1C1C"/>
          <w:spacing w:val="-12"/>
          <w:sz w:val="24"/>
        </w:rPr>
        <w:t> </w:t>
      </w:r>
      <w:r>
        <w:rPr>
          <w:b/>
          <w:color w:val="2F2F2F"/>
          <w:sz w:val="24"/>
        </w:rPr>
        <w:t>Charter</w:t>
      </w:r>
      <w:r>
        <w:rPr>
          <w:b/>
          <w:color w:val="2F2F2F"/>
          <w:spacing w:val="-20"/>
          <w:sz w:val="24"/>
        </w:rPr>
        <w:t> </w:t>
      </w:r>
      <w:r>
        <w:rPr>
          <w:b/>
          <w:color w:val="1C1C1C"/>
          <w:sz w:val="24"/>
        </w:rPr>
        <w:t>Township</w:t>
      </w:r>
      <w:r>
        <w:rPr>
          <w:b/>
          <w:color w:val="1C1C1C"/>
          <w:spacing w:val="1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-20"/>
          <w:sz w:val="24"/>
        </w:rPr>
        <w:t> </w:t>
      </w:r>
      <w:r>
        <w:rPr>
          <w:b/>
          <w:color w:val="1C1C1C"/>
          <w:sz w:val="24"/>
        </w:rPr>
        <w:t>Genesee,</w:t>
      </w:r>
      <w:r>
        <w:rPr>
          <w:b/>
          <w:color w:val="1C1C1C"/>
          <w:spacing w:val="4"/>
          <w:sz w:val="24"/>
        </w:rPr>
        <w:t> </w:t>
      </w:r>
      <w:r>
        <w:rPr>
          <w:b/>
          <w:color w:val="1C1C1C"/>
          <w:sz w:val="24"/>
        </w:rPr>
        <w:t>Michigan,</w:t>
      </w:r>
      <w:r>
        <w:rPr>
          <w:b/>
          <w:color w:val="1C1C1C"/>
          <w:spacing w:val="7"/>
          <w:sz w:val="24"/>
        </w:rPr>
        <w:t> </w:t>
      </w:r>
      <w:r>
        <w:rPr>
          <w:b/>
          <w:color w:val="1C1C1C"/>
          <w:sz w:val="24"/>
        </w:rPr>
        <w:t>is</w:t>
      </w:r>
      <w:r>
        <w:rPr>
          <w:b/>
          <w:color w:val="1C1C1C"/>
          <w:spacing w:val="-21"/>
          <w:sz w:val="24"/>
        </w:rPr>
        <w:t> </w:t>
      </w:r>
      <w:r>
        <w:rPr>
          <w:b/>
          <w:color w:val="1C1C1C"/>
          <w:sz w:val="24"/>
        </w:rPr>
        <w:t>hereby</w:t>
      </w:r>
      <w:r>
        <w:rPr>
          <w:b/>
          <w:color w:val="1C1C1C"/>
          <w:spacing w:val="-7"/>
          <w:sz w:val="24"/>
        </w:rPr>
        <w:t> </w:t>
      </w:r>
      <w:r>
        <w:rPr>
          <w:b/>
          <w:color w:val="1C1C1C"/>
          <w:sz w:val="24"/>
        </w:rPr>
        <w:t>amended and shall reads as</w:t>
      </w:r>
      <w:r>
        <w:rPr>
          <w:b/>
          <w:color w:val="1C1C1C"/>
          <w:spacing w:val="-12"/>
          <w:sz w:val="24"/>
        </w:rPr>
        <w:t> </w:t>
      </w:r>
      <w:r>
        <w:rPr>
          <w:b/>
          <w:color w:val="1C1C1C"/>
          <w:sz w:val="24"/>
        </w:rPr>
        <w:t>follows: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252" w:lineRule="auto" w:before="91"/>
        <w:ind w:left="4077" w:right="4065" w:firstLine="0"/>
        <w:jc w:val="center"/>
        <w:rPr>
          <w:b/>
          <w:sz w:val="24"/>
        </w:rPr>
      </w:pPr>
      <w:r>
        <w:rPr>
          <w:b/>
          <w:color w:val="2F2F2F"/>
          <w:sz w:val="24"/>
          <w:u w:val="thick" w:color="1C1C1C"/>
        </w:rPr>
        <w:t>ARTICLE </w:t>
      </w:r>
      <w:r>
        <w:rPr>
          <w:b/>
          <w:color w:val="1C1C1C"/>
          <w:sz w:val="24"/>
          <w:u w:val="thick" w:color="1C1C1C"/>
        </w:rPr>
        <w:t>XXI</w:t>
      </w:r>
      <w:r>
        <w:rPr>
          <w:b/>
          <w:color w:val="1C1C1C"/>
          <w:sz w:val="24"/>
        </w:rPr>
        <w:t> </w:t>
      </w:r>
      <w:r>
        <w:rPr>
          <w:b/>
          <w:color w:val="2F2F2F"/>
          <w:sz w:val="24"/>
          <w:u w:val="thick" w:color="2F2F2F"/>
        </w:rPr>
        <w:t>PENALTY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126" w:right="0" w:firstLine="0"/>
        <w:jc w:val="both"/>
        <w:rPr>
          <w:b/>
          <w:sz w:val="24"/>
        </w:rPr>
      </w:pPr>
      <w:r>
        <w:rPr>
          <w:b/>
          <w:color w:val="1C1C1C"/>
          <w:sz w:val="24"/>
        </w:rPr>
        <w:t>Section 21.1</w:t>
      </w:r>
    </w:p>
    <w:p>
      <w:pPr>
        <w:pStyle w:val="BodyText"/>
        <w:spacing w:line="384" w:lineRule="auto" w:before="180"/>
        <w:ind w:left="129" w:right="118" w:firstLine="729"/>
        <w:jc w:val="both"/>
      </w:pPr>
      <w:r>
        <w:rPr>
          <w:color w:val="2F2F2F"/>
          <w:w w:val="105"/>
        </w:rPr>
        <w:t>An</w:t>
      </w:r>
      <w:r>
        <w:rPr>
          <w:color w:val="2F2F2F"/>
          <w:spacing w:val="-28"/>
          <w:w w:val="105"/>
        </w:rPr>
        <w:t> </w:t>
      </w:r>
      <w:r>
        <w:rPr>
          <w:color w:val="1C1C1C"/>
          <w:w w:val="105"/>
        </w:rPr>
        <w:t>individual</w:t>
      </w:r>
      <w:r>
        <w:rPr>
          <w:color w:val="1C1C1C"/>
          <w:spacing w:val="-13"/>
          <w:w w:val="105"/>
        </w:rPr>
        <w:t> </w:t>
      </w:r>
      <w:r>
        <w:rPr>
          <w:color w:val="2F2F2F"/>
          <w:w w:val="105"/>
        </w:rPr>
        <w:t>who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violates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Genesee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Township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Ordinance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379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is</w:t>
      </w:r>
      <w:r>
        <w:rPr>
          <w:color w:val="2F2F2F"/>
          <w:spacing w:val="-40"/>
          <w:w w:val="105"/>
        </w:rPr>
        <w:t> </w:t>
      </w:r>
      <w:r>
        <w:rPr>
          <w:color w:val="2F2F2F"/>
          <w:w w:val="105"/>
        </w:rPr>
        <w:t>guilty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misdemeanor</w:t>
      </w:r>
      <w:r>
        <w:rPr>
          <w:color w:val="1C1C1C"/>
          <w:spacing w:val="-24"/>
          <w:w w:val="105"/>
        </w:rPr>
        <w:t> </w:t>
      </w:r>
      <w:r>
        <w:rPr>
          <w:color w:val="2F2F2F"/>
          <w:w w:val="105"/>
        </w:rPr>
        <w:t>and is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subject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> </w:t>
      </w:r>
      <w:r>
        <w:rPr>
          <w:color w:val="2F2F2F"/>
          <w:w w:val="105"/>
        </w:rPr>
        <w:t>imprisonment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11"/>
          <w:w w:val="105"/>
        </w:rPr>
        <w:t> </w:t>
      </w:r>
      <w:r>
        <w:rPr>
          <w:color w:val="2F2F2F"/>
          <w:w w:val="105"/>
        </w:rPr>
        <w:t>more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than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93</w:t>
      </w:r>
      <w:r>
        <w:rPr>
          <w:color w:val="2F2F2F"/>
          <w:spacing w:val="5"/>
          <w:w w:val="105"/>
        </w:rPr>
        <w:t> </w:t>
      </w:r>
      <w:r>
        <w:rPr>
          <w:color w:val="2F2F2F"/>
          <w:spacing w:val="-4"/>
          <w:w w:val="105"/>
        </w:rPr>
        <w:t>day</w:t>
      </w:r>
      <w:r>
        <w:rPr>
          <w:color w:val="505050"/>
          <w:spacing w:val="-4"/>
          <w:w w:val="105"/>
        </w:rPr>
        <w:t>s</w:t>
      </w:r>
      <w:r>
        <w:rPr>
          <w:color w:val="505050"/>
          <w:spacing w:val="-11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fine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not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more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than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five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hundred</w:t>
      </w:r>
      <w:r>
        <w:rPr>
          <w:color w:val="1C1C1C"/>
          <w:spacing w:val="5"/>
          <w:w w:val="105"/>
        </w:rPr>
        <w:t> </w:t>
      </w:r>
      <w:r>
        <w:rPr>
          <w:color w:val="2F2F2F"/>
          <w:w w:val="105"/>
        </w:rPr>
        <w:t>dollar</w:t>
      </w:r>
      <w:r>
        <w:rPr>
          <w:color w:val="505050"/>
          <w:w w:val="105"/>
        </w:rPr>
        <w:t>s </w:t>
      </w:r>
      <w:r>
        <w:rPr>
          <w:color w:val="1C1C1C"/>
          <w:w w:val="105"/>
        </w:rPr>
        <w:t>($500.00) </w:t>
      </w:r>
      <w:r>
        <w:rPr>
          <w:color w:val="2F2F2F"/>
          <w:w w:val="105"/>
        </w:rPr>
        <w:t>or</w:t>
      </w:r>
      <w:r>
        <w:rPr>
          <w:color w:val="2F2F2F"/>
          <w:spacing w:val="22"/>
          <w:w w:val="105"/>
        </w:rPr>
        <w:t> </w:t>
      </w:r>
      <w:r>
        <w:rPr>
          <w:color w:val="1C1C1C"/>
          <w:w w:val="105"/>
        </w:rPr>
        <w:t>both.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</w:pPr>
      <w:r>
        <w:rPr>
          <w:color w:val="1C1C1C"/>
        </w:rPr>
        <w:t>Severability</w:t>
      </w:r>
    </w:p>
    <w:p>
      <w:pPr>
        <w:pStyle w:val="BodyText"/>
        <w:spacing w:line="379" w:lineRule="auto" w:before="171"/>
        <w:ind w:left="122" w:right="110" w:firstLine="732"/>
      </w:pPr>
      <w:r>
        <w:rPr>
          <w:color w:val="1C1C1C"/>
          <w:w w:val="105"/>
          <w:sz w:val="24"/>
        </w:rPr>
        <w:t>If </w:t>
      </w:r>
      <w:r>
        <w:rPr>
          <w:color w:val="2F2F2F"/>
          <w:w w:val="105"/>
        </w:rPr>
        <w:t>any </w:t>
      </w:r>
      <w:r>
        <w:rPr>
          <w:color w:val="1C1C1C"/>
          <w:w w:val="105"/>
        </w:rPr>
        <w:t>portion of </w:t>
      </w:r>
      <w:r>
        <w:rPr>
          <w:color w:val="2F2F2F"/>
          <w:w w:val="105"/>
        </w:rPr>
        <w:t>this </w:t>
      </w:r>
      <w:r>
        <w:rPr>
          <w:color w:val="1C1C1C"/>
          <w:w w:val="105"/>
        </w:rPr>
        <w:t>Ordinance </w:t>
      </w:r>
      <w:r>
        <w:rPr>
          <w:color w:val="2F2F2F"/>
          <w:w w:val="105"/>
        </w:rPr>
        <w:t>shall be determined </w:t>
      </w:r>
      <w:r>
        <w:rPr>
          <w:color w:val="1C1C1C"/>
          <w:w w:val="105"/>
        </w:rPr>
        <w:t>invalid </w:t>
      </w:r>
      <w:r>
        <w:rPr>
          <w:color w:val="2F2F2F"/>
          <w:w w:val="105"/>
        </w:rPr>
        <w:t>or </w:t>
      </w:r>
      <w:r>
        <w:rPr>
          <w:color w:val="1C1C1C"/>
          <w:w w:val="105"/>
        </w:rPr>
        <w:t>unconstitutional </w:t>
      </w:r>
      <w:r>
        <w:rPr>
          <w:color w:val="2F2F2F"/>
          <w:w w:val="105"/>
        </w:rPr>
        <w:t>by a Court</w:t>
      </w:r>
      <w:r>
        <w:rPr>
          <w:color w:val="696969"/>
          <w:w w:val="105"/>
        </w:rPr>
        <w:t>, </w:t>
      </w:r>
      <w:r>
        <w:rPr>
          <w:color w:val="1C1C1C"/>
          <w:w w:val="105"/>
        </w:rPr>
        <w:t>the remainder </w:t>
      </w:r>
      <w:r>
        <w:rPr>
          <w:color w:val="2F2F2F"/>
          <w:w w:val="105"/>
        </w:rPr>
        <w:t>shall </w:t>
      </w:r>
      <w:r>
        <w:rPr>
          <w:color w:val="1C1C1C"/>
          <w:w w:val="105"/>
        </w:rPr>
        <w:t>be considered </w:t>
      </w:r>
      <w:r>
        <w:rPr>
          <w:color w:val="2F2F2F"/>
          <w:w w:val="105"/>
        </w:rPr>
        <w:t>severable and shall remain </w:t>
      </w:r>
      <w:r>
        <w:rPr>
          <w:color w:val="1C1C1C"/>
          <w:w w:val="105"/>
        </w:rPr>
        <w:t>in </w:t>
      </w:r>
      <w:r>
        <w:rPr>
          <w:color w:val="2F2F2F"/>
          <w:w w:val="105"/>
        </w:rPr>
        <w:t>full force and effect.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125"/>
      </w:pPr>
      <w:r>
        <w:rPr>
          <w:color w:val="1C1C1C"/>
        </w:rPr>
        <w:t>Publication</w:t>
      </w:r>
    </w:p>
    <w:p>
      <w:pPr>
        <w:pStyle w:val="BodyText"/>
        <w:spacing w:line="379" w:lineRule="auto" w:before="188"/>
        <w:ind w:left="116" w:right="110" w:firstLine="722"/>
      </w:pPr>
      <w:r>
        <w:rPr>
          <w:color w:val="1C1C1C"/>
          <w:w w:val="105"/>
        </w:rPr>
        <w:t>This </w:t>
      </w:r>
      <w:r>
        <w:rPr>
          <w:color w:val="2F2F2F"/>
          <w:w w:val="105"/>
        </w:rPr>
        <w:t>Ordinance shall be published </w:t>
      </w:r>
      <w:r>
        <w:rPr>
          <w:color w:val="1C1C1C"/>
          <w:w w:val="105"/>
        </w:rPr>
        <w:t>in </w:t>
      </w:r>
      <w:r>
        <w:rPr>
          <w:color w:val="2F2F2F"/>
          <w:w w:val="105"/>
        </w:rPr>
        <w:t>a </w:t>
      </w:r>
      <w:r>
        <w:rPr>
          <w:color w:val="1C1C1C"/>
          <w:w w:val="105"/>
        </w:rPr>
        <w:t>newspaper </w:t>
      </w:r>
      <w:r>
        <w:rPr>
          <w:color w:val="2F2F2F"/>
          <w:w w:val="105"/>
        </w:rPr>
        <w:t>circulated within the Charter Township of Genesee, Gene</w:t>
      </w:r>
      <w:r>
        <w:rPr>
          <w:color w:val="505050"/>
          <w:w w:val="105"/>
        </w:rPr>
        <w:t>s</w:t>
      </w:r>
      <w:r>
        <w:rPr>
          <w:color w:val="2F2F2F"/>
          <w:w w:val="105"/>
        </w:rPr>
        <w:t>ee County</w:t>
      </w:r>
      <w:r>
        <w:rPr>
          <w:color w:val="505050"/>
          <w:w w:val="105"/>
        </w:rPr>
        <w:t>, </w:t>
      </w:r>
      <w:r>
        <w:rPr>
          <w:color w:val="2F2F2F"/>
          <w:w w:val="105"/>
        </w:rPr>
        <w:t>Michigan.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ind w:left="119"/>
      </w:pPr>
      <w:r>
        <w:rPr>
          <w:color w:val="2F2F2F"/>
        </w:rPr>
        <w:t>Effective </w:t>
      </w:r>
      <w:r>
        <w:rPr>
          <w:color w:val="1C1C1C"/>
        </w:rPr>
        <w:t>Date</w:t>
      </w:r>
    </w:p>
    <w:p>
      <w:pPr>
        <w:pStyle w:val="BodyText"/>
        <w:spacing w:before="195"/>
        <w:ind w:left="839"/>
      </w:pPr>
      <w:r>
        <w:rPr>
          <w:color w:val="2F2F2F"/>
          <w:w w:val="105"/>
        </w:rPr>
        <w:t>This Ordinance shall take effect immediately </w:t>
      </w:r>
      <w:r>
        <w:rPr>
          <w:color w:val="1C1C1C"/>
          <w:w w:val="105"/>
        </w:rPr>
        <w:t>upon </w:t>
      </w:r>
      <w:r>
        <w:rPr>
          <w:color w:val="2F2F2F"/>
          <w:w w:val="105"/>
        </w:rPr>
        <w:t>publication after adoption.</w:t>
      </w:r>
    </w:p>
    <w:p>
      <w:pPr>
        <w:spacing w:after="0"/>
        <w:sectPr>
          <w:type w:val="continuous"/>
          <w:pgSz w:w="12240" w:h="15840"/>
          <w:pgMar w:top="1260" w:bottom="280" w:left="1160" w:right="13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1"/>
        <w:ind w:left="162"/>
      </w:pPr>
      <w:r>
        <w:rPr>
          <w:color w:val="161616"/>
          <w:w w:val="105"/>
        </w:rPr>
        <w:t>Introduction:</w:t>
      </w:r>
    </w:p>
    <w:p>
      <w:pPr>
        <w:spacing w:before="77"/>
        <w:ind w:left="295" w:right="0" w:firstLine="0"/>
        <w:jc w:val="left"/>
        <w:rPr>
          <w:rFonts w:ascii="Courier New"/>
          <w:sz w:val="22"/>
        </w:rPr>
      </w:pPr>
      <w:r>
        <w:rPr/>
        <w:pict>
          <v:shape style="position:absolute;margin-left:65.674164pt;margin-top:21.302788pt;width:139.65pt;height:.1pt;mso-position-horizontal-relative:page;mso-position-vertical-relative:paragraph;z-index:-251658240;mso-wrap-distance-left:0;mso-wrap-distance-right:0" coordorigin="1313,426" coordsize="2793,0" path="m1313,426l4106,426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Courier New"/>
          <w:color w:val="2A2A2A"/>
          <w:sz w:val="22"/>
        </w:rPr>
        <w:t>February 11, 2020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8"/>
        <w:rPr>
          <w:rFonts w:ascii="Courier New"/>
          <w:sz w:val="26"/>
        </w:rPr>
      </w:pPr>
    </w:p>
    <w:p>
      <w:pPr>
        <w:pStyle w:val="BodyText"/>
        <w:ind w:left="149"/>
      </w:pPr>
      <w:r>
        <w:rPr>
          <w:color w:val="2A2A2A"/>
          <w:w w:val="105"/>
        </w:rPr>
        <w:t>First Publication:</w:t>
      </w:r>
    </w:p>
    <w:p>
      <w:pPr>
        <w:spacing w:before="113"/>
        <w:ind w:left="223" w:right="0" w:firstLine="0"/>
        <w:jc w:val="left"/>
        <w:rPr>
          <w:rFonts w:ascii="Courier New"/>
          <w:sz w:val="22"/>
        </w:rPr>
      </w:pPr>
      <w:r>
        <w:rPr/>
        <w:pict>
          <v:shape style="position:absolute;margin-left:64.952469pt;margin-top:21.299461pt;width:141.1pt;height:.1pt;mso-position-horizontal-relative:page;mso-position-vertical-relative:paragraph;z-index:-251657216;mso-wrap-distance-left:0;mso-wrap-distance-right:0" coordorigin="1299,426" coordsize="2822,0" path="m1299,426l4121,426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Courier New"/>
          <w:color w:val="2A2A2A"/>
          <w:sz w:val="22"/>
        </w:rPr>
        <w:t>February 19, 2020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8"/>
        <w:rPr>
          <w:rFonts w:ascii="Courier New"/>
          <w:sz w:val="26"/>
        </w:rPr>
      </w:pPr>
    </w:p>
    <w:p>
      <w:pPr>
        <w:pStyle w:val="BodyText"/>
        <w:ind w:left="144"/>
      </w:pPr>
      <w:r>
        <w:rPr>
          <w:color w:val="2A2A2A"/>
          <w:w w:val="105"/>
        </w:rPr>
        <w:t>Adoption:</w:t>
      </w:r>
    </w:p>
    <w:p>
      <w:pPr>
        <w:spacing w:before="149"/>
        <w:ind w:left="244" w:right="0" w:firstLine="0"/>
        <w:jc w:val="left"/>
        <w:rPr>
          <w:rFonts w:ascii="Courier New"/>
          <w:sz w:val="22"/>
        </w:rPr>
      </w:pPr>
      <w:r>
        <w:rPr/>
        <w:pict>
          <v:shape style="position:absolute;margin-left:64.591621pt;margin-top:21.296194pt;width:141.1pt;height:.1pt;mso-position-horizontal-relative:page;mso-position-vertical-relative:paragraph;z-index:-251656192;mso-wrap-distance-left:0;mso-wrap-distance-right:0" coordorigin="1292,426" coordsize="2822,0" path="m1292,426l4114,426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Courier New"/>
          <w:color w:val="2A2A2A"/>
          <w:sz w:val="22"/>
        </w:rPr>
        <w:t>March </w:t>
      </w:r>
      <w:r>
        <w:rPr>
          <w:rFonts w:ascii="Courier New"/>
          <w:color w:val="161616"/>
          <w:sz w:val="20"/>
        </w:rPr>
        <w:t>17,</w:t>
      </w:r>
      <w:r>
        <w:rPr>
          <w:rFonts w:ascii="Courier New"/>
          <w:color w:val="161616"/>
          <w:spacing w:val="-83"/>
          <w:sz w:val="20"/>
        </w:rPr>
        <w:t> </w:t>
      </w:r>
      <w:r>
        <w:rPr>
          <w:rFonts w:ascii="Courier New"/>
          <w:color w:val="2A2A2A"/>
          <w:sz w:val="22"/>
        </w:rPr>
        <w:t>2020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8"/>
        <w:rPr>
          <w:rFonts w:ascii="Courier New"/>
          <w:sz w:val="26"/>
        </w:rPr>
      </w:pPr>
    </w:p>
    <w:p>
      <w:pPr>
        <w:pStyle w:val="BodyText"/>
        <w:ind w:left="139"/>
      </w:pPr>
      <w:r>
        <w:rPr>
          <w:color w:val="2A2A2A"/>
          <w:w w:val="105"/>
        </w:rPr>
        <w:t>Second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Publication: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spacing w:before="0"/>
        <w:ind w:left="244" w:right="0" w:firstLine="0"/>
        <w:jc w:val="left"/>
        <w:rPr>
          <w:rFonts w:ascii="Courier New"/>
          <w:sz w:val="22"/>
        </w:rPr>
      </w:pPr>
      <w:r>
        <w:rPr/>
        <w:pict>
          <v:shape style="position:absolute;margin-left:64.952469pt;margin-top:14.567449pt;width:133.2pt;height:.1pt;mso-position-horizontal-relative:page;mso-position-vertical-relative:paragraph;z-index:-251655168;mso-wrap-distance-left:0;mso-wrap-distance-right:0" coordorigin="1299,291" coordsize="2664,0" path="m1299,291l3962,291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Courier New"/>
          <w:color w:val="414141"/>
          <w:sz w:val="22"/>
        </w:rPr>
        <w:t>March 25, 2020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1"/>
        </w:rPr>
      </w:pPr>
    </w:p>
    <w:p>
      <w:pPr>
        <w:spacing w:before="91"/>
        <w:ind w:left="2765" w:right="2765" w:firstLine="0"/>
        <w:jc w:val="center"/>
        <w:rPr>
          <w:b/>
          <w:sz w:val="23"/>
        </w:rPr>
      </w:pPr>
      <w:r>
        <w:rPr>
          <w:b/>
          <w:color w:val="2A2A2A"/>
          <w:w w:val="105"/>
          <w:sz w:val="23"/>
        </w:rPr>
        <w:t>Certification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388" w:lineRule="auto"/>
        <w:ind w:left="130" w:right="106" w:firstLine="727"/>
        <w:jc w:val="both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889055</wp:posOffset>
            </wp:positionH>
            <wp:positionV relativeFrom="paragraph">
              <wp:posOffset>1176083</wp:posOffset>
            </wp:positionV>
            <wp:extent cx="1399778" cy="55778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7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4316957</wp:posOffset>
            </wp:positionH>
            <wp:positionV relativeFrom="paragraph">
              <wp:posOffset>1482963</wp:posOffset>
            </wp:positionV>
            <wp:extent cx="1509564" cy="28803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64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</w:rPr>
        <w:t>We, the </w:t>
      </w:r>
      <w:r>
        <w:rPr>
          <w:color w:val="161616"/>
          <w:spacing w:val="-4"/>
          <w:w w:val="105"/>
        </w:rPr>
        <w:t>undersigned</w:t>
      </w:r>
      <w:r>
        <w:rPr>
          <w:color w:val="414141"/>
          <w:spacing w:val="-4"/>
          <w:w w:val="105"/>
        </w:rPr>
        <w:t>, </w:t>
      </w:r>
      <w:r>
        <w:rPr>
          <w:color w:val="161616"/>
          <w:w w:val="105"/>
        </w:rPr>
        <w:t>being respecti</w:t>
      </w:r>
      <w:r>
        <w:rPr>
          <w:color w:val="414141"/>
          <w:w w:val="105"/>
        </w:rPr>
        <w:t>vely </w:t>
      </w:r>
      <w:r>
        <w:rPr>
          <w:color w:val="2A2A2A"/>
          <w:w w:val="105"/>
        </w:rPr>
        <w:t>the Township Supervisor and Township Clerk of </w:t>
      </w:r>
      <w:r>
        <w:rPr>
          <w:color w:val="414141"/>
          <w:w w:val="105"/>
        </w:rPr>
        <w:t>C</w:t>
      </w:r>
      <w:r>
        <w:rPr>
          <w:color w:val="161616"/>
          <w:w w:val="105"/>
        </w:rPr>
        <w:t>harter </w:t>
      </w:r>
      <w:r>
        <w:rPr>
          <w:color w:val="2A2A2A"/>
          <w:w w:val="105"/>
        </w:rPr>
        <w:t>Township of Genesee, Genesee County, </w:t>
      </w:r>
      <w:r>
        <w:rPr>
          <w:color w:val="2A2A2A"/>
          <w:spacing w:val="-5"/>
          <w:w w:val="105"/>
        </w:rPr>
        <w:t>Michigan</w:t>
      </w:r>
      <w:r>
        <w:rPr>
          <w:color w:val="595959"/>
          <w:spacing w:val="-5"/>
          <w:w w:val="105"/>
        </w:rPr>
        <w:t>, </w:t>
      </w:r>
      <w:r>
        <w:rPr>
          <w:color w:val="2A2A2A"/>
          <w:w w:val="105"/>
        </w:rPr>
        <w:t>do hereby certify that the above Ordinance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No.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20-598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Charter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Township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Genesee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duly</w:t>
      </w:r>
      <w:r>
        <w:rPr>
          <w:color w:val="2A2A2A"/>
          <w:spacing w:val="-22"/>
          <w:w w:val="105"/>
        </w:rPr>
        <w:t> </w:t>
      </w:r>
      <w:r>
        <w:rPr>
          <w:color w:val="414141"/>
          <w:w w:val="105"/>
        </w:rPr>
        <w:t>adopted</w:t>
      </w:r>
      <w:r>
        <w:rPr>
          <w:color w:val="414141"/>
          <w:spacing w:val="-14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3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36"/>
          <w:w w:val="105"/>
        </w:rPr>
        <w:t> </w:t>
      </w:r>
      <w:r>
        <w:rPr>
          <w:color w:val="2A2A2A"/>
          <w:w w:val="105"/>
        </w:rPr>
        <w:t>Township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Board of </w:t>
      </w:r>
      <w:r>
        <w:rPr>
          <w:color w:val="161616"/>
          <w:w w:val="105"/>
        </w:rPr>
        <w:t>the </w:t>
      </w:r>
      <w:r>
        <w:rPr>
          <w:color w:val="2A2A2A"/>
          <w:w w:val="105"/>
        </w:rPr>
        <w:t>Charter Township of Genesee, at which meeting a </w:t>
      </w:r>
      <w:r>
        <w:rPr>
          <w:color w:val="161616"/>
          <w:w w:val="105"/>
        </w:rPr>
        <w:t>quorum </w:t>
      </w:r>
      <w:r>
        <w:rPr>
          <w:color w:val="2A2A2A"/>
          <w:w w:val="105"/>
        </w:rPr>
        <w:t>was</w:t>
      </w:r>
      <w:r>
        <w:rPr>
          <w:color w:val="2A2A2A"/>
          <w:spacing w:val="-33"/>
          <w:w w:val="105"/>
        </w:rPr>
        <w:t> </w:t>
      </w:r>
      <w:r>
        <w:rPr>
          <w:color w:val="2A2A2A"/>
          <w:w w:val="105"/>
        </w:rPr>
        <w:t>present.</w:t>
      </w:r>
    </w:p>
    <w:p>
      <w:pPr>
        <w:pStyle w:val="BodyText"/>
        <w:tabs>
          <w:tab w:pos="5245" w:val="left" w:leader="none"/>
        </w:tabs>
        <w:ind w:left="124"/>
      </w:pPr>
      <w:r>
        <w:rPr>
          <w:color w:val="2A2A2A"/>
          <w:w w:val="105"/>
        </w:rPr>
        <w:t>Stephen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Fuhr,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Supervisor</w:t>
        <w:tab/>
      </w:r>
      <w:r>
        <w:rPr>
          <w:color w:val="2A2A2A"/>
          <w:w w:val="105"/>
          <w:position w:val="-3"/>
        </w:rPr>
        <w:t>Wayne G. Bates,</w:t>
      </w:r>
      <w:r>
        <w:rPr>
          <w:color w:val="2A2A2A"/>
          <w:spacing w:val="-23"/>
          <w:w w:val="105"/>
          <w:position w:val="-3"/>
        </w:rPr>
        <w:t> </w:t>
      </w:r>
      <w:r>
        <w:rPr>
          <w:color w:val="414141"/>
          <w:w w:val="105"/>
          <w:position w:val="-3"/>
        </w:rPr>
        <w:t>C</w:t>
      </w:r>
      <w:r>
        <w:rPr>
          <w:color w:val="161616"/>
          <w:w w:val="105"/>
          <w:position w:val="-3"/>
        </w:rPr>
        <w:t>l</w:t>
      </w:r>
      <w:r>
        <w:rPr>
          <w:color w:val="414141"/>
          <w:w w:val="105"/>
          <w:position w:val="-3"/>
        </w:rPr>
        <w:t>erk</w:t>
      </w:r>
    </w:p>
    <w:sectPr>
      <w:pgSz w:w="12240" w:h="15840"/>
      <w:pgMar w:top="1500" w:bottom="280" w:left="11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2020-04-03T15:23:53Z</dcterms:created>
  <dcterms:modified xsi:type="dcterms:W3CDTF">2020-04-03T15:23:53Z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2020-04-03T00:00:00Z</vt:filetime>
  </property>
</Properties>
</file>