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6" w:lineRule="auto" w:before="62"/>
        <w:ind w:left="3498" w:right="1323" w:hanging="847"/>
        <w:jc w:val="left"/>
        <w:rPr>
          <w:b/>
          <w:sz w:val="23"/>
        </w:rPr>
      </w:pPr>
      <w:r>
        <w:rPr>
          <w:b/>
          <w:color w:val="161616"/>
          <w:sz w:val="23"/>
        </w:rPr>
        <w:t>CHARTER TOWNSHIP OF</w:t>
      </w:r>
      <w:r>
        <w:rPr>
          <w:b/>
          <w:color w:val="161616"/>
          <w:spacing w:val="-7"/>
          <w:sz w:val="23"/>
        </w:rPr>
        <w:t> </w:t>
      </w:r>
      <w:r>
        <w:rPr>
          <w:b/>
          <w:color w:val="161616"/>
          <w:sz w:val="23"/>
        </w:rPr>
        <w:t>GENESEE ORDINANCE NO.</w:t>
      </w:r>
      <w:r>
        <w:rPr>
          <w:b/>
          <w:color w:val="161616"/>
          <w:spacing w:val="40"/>
          <w:sz w:val="23"/>
        </w:rPr>
        <w:t> </w:t>
      </w:r>
      <w:r>
        <w:rPr>
          <w:b/>
          <w:color w:val="161616"/>
          <w:sz w:val="23"/>
        </w:rPr>
        <w:t>622</w:t>
      </w:r>
    </w:p>
    <w:p>
      <w:pPr>
        <w:spacing w:line="259" w:lineRule="auto" w:before="10"/>
        <w:ind w:left="1537" w:right="1234" w:firstLine="2"/>
        <w:jc w:val="both"/>
        <w:rPr>
          <w:sz w:val="22"/>
        </w:rPr>
      </w:pPr>
      <w:r>
        <w:rPr>
          <w:color w:val="161616"/>
          <w:w w:val="105"/>
          <w:sz w:val="22"/>
        </w:rPr>
        <w:t>AN</w:t>
      </w:r>
      <w:r>
        <w:rPr>
          <w:color w:val="161616"/>
          <w:w w:val="105"/>
          <w:sz w:val="22"/>
        </w:rPr>
        <w:t> ORDINANCE</w:t>
      </w:r>
      <w:r>
        <w:rPr>
          <w:color w:val="161616"/>
          <w:w w:val="105"/>
          <w:sz w:val="22"/>
        </w:rPr>
        <w:t> TO</w:t>
      </w:r>
      <w:r>
        <w:rPr>
          <w:color w:val="161616"/>
          <w:w w:val="105"/>
          <w:sz w:val="22"/>
        </w:rPr>
        <w:t> AMEND</w:t>
      </w:r>
      <w:r>
        <w:rPr>
          <w:color w:val="161616"/>
          <w:w w:val="105"/>
          <w:sz w:val="22"/>
        </w:rPr>
        <w:t> ORDINANCE</w:t>
      </w:r>
      <w:r>
        <w:rPr>
          <w:color w:val="161616"/>
          <w:w w:val="105"/>
          <w:sz w:val="22"/>
        </w:rPr>
        <w:t> NO</w:t>
      </w:r>
      <w:r>
        <w:rPr>
          <w:color w:val="595959"/>
          <w:w w:val="105"/>
          <w:sz w:val="22"/>
        </w:rPr>
        <w:t>.</w:t>
      </w:r>
      <w:r>
        <w:rPr>
          <w:color w:val="595959"/>
          <w:w w:val="105"/>
          <w:sz w:val="22"/>
        </w:rPr>
        <w:t> </w:t>
      </w:r>
      <w:r>
        <w:rPr>
          <w:color w:val="161616"/>
          <w:w w:val="105"/>
          <w:sz w:val="22"/>
        </w:rPr>
        <w:t>603,</w:t>
      </w:r>
      <w:r>
        <w:rPr>
          <w:color w:val="161616"/>
          <w:w w:val="105"/>
          <w:sz w:val="22"/>
        </w:rPr>
        <w:t> THE GENESEE</w:t>
      </w:r>
      <w:r>
        <w:rPr>
          <w:color w:val="161616"/>
          <w:w w:val="105"/>
          <w:sz w:val="22"/>
        </w:rPr>
        <w:t> CHARTER</w:t>
      </w:r>
      <w:r>
        <w:rPr>
          <w:color w:val="161616"/>
          <w:w w:val="105"/>
          <w:sz w:val="22"/>
        </w:rPr>
        <w:t> TOWNSHIP</w:t>
      </w:r>
      <w:r>
        <w:rPr>
          <w:color w:val="161616"/>
          <w:w w:val="105"/>
          <w:sz w:val="22"/>
        </w:rPr>
        <w:t> ZONING</w:t>
      </w:r>
      <w:r>
        <w:rPr>
          <w:color w:val="161616"/>
          <w:w w:val="105"/>
          <w:sz w:val="22"/>
        </w:rPr>
        <w:t> ORDINANCE</w:t>
      </w:r>
      <w:r>
        <w:rPr>
          <w:color w:val="161616"/>
          <w:w w:val="105"/>
          <w:sz w:val="22"/>
        </w:rPr>
        <w:t> BY THE</w:t>
      </w:r>
      <w:r>
        <w:rPr>
          <w:color w:val="161616"/>
          <w:w w:val="105"/>
          <w:sz w:val="22"/>
        </w:rPr>
        <w:t> REZONING</w:t>
      </w:r>
      <w:r>
        <w:rPr>
          <w:color w:val="161616"/>
          <w:w w:val="105"/>
          <w:sz w:val="22"/>
        </w:rPr>
        <w:t> CERTAIN</w:t>
      </w:r>
      <w:r>
        <w:rPr>
          <w:color w:val="161616"/>
          <w:w w:val="105"/>
          <w:sz w:val="22"/>
        </w:rPr>
        <w:t> LAND</w:t>
      </w:r>
      <w:r>
        <w:rPr>
          <w:color w:val="161616"/>
          <w:w w:val="105"/>
          <w:sz w:val="22"/>
        </w:rPr>
        <w:t> A-R</w:t>
      </w:r>
      <w:r>
        <w:rPr>
          <w:color w:val="161616"/>
          <w:w w:val="105"/>
          <w:sz w:val="22"/>
        </w:rPr>
        <w:t> (AGRICULTURAL RESIDENTIAL</w:t>
      </w:r>
      <w:r>
        <w:rPr>
          <w:color w:val="161616"/>
          <w:w w:val="105"/>
          <w:sz w:val="22"/>
        </w:rPr>
        <w:t> DISTRICT) TO C-2 (HIGHWAY COMMERCIAL)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32"/>
      </w:pPr>
      <w:r>
        <w:rPr>
          <w:color w:val="161616"/>
          <w:w w:val="105"/>
        </w:rPr>
        <w:t>The Charter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Township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Genesee,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Genesee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County,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Michigan</w:t>
      </w:r>
      <w:r>
        <w:rPr>
          <w:color w:val="161616"/>
          <w:spacing w:val="10"/>
          <w:w w:val="105"/>
        </w:rPr>
        <w:t> </w:t>
      </w:r>
      <w:r>
        <w:rPr>
          <w:color w:val="161616"/>
          <w:spacing w:val="-2"/>
          <w:w w:val="105"/>
        </w:rPr>
        <w:t>Ordains:</w:t>
      </w:r>
    </w:p>
    <w:p>
      <w:pPr>
        <w:pStyle w:val="BodyText"/>
        <w:rPr>
          <w:sz w:val="17"/>
        </w:rPr>
      </w:pPr>
    </w:p>
    <w:p>
      <w:pPr>
        <w:spacing w:before="90"/>
        <w:ind w:left="1093" w:right="1072" w:firstLine="0"/>
        <w:jc w:val="center"/>
        <w:rPr>
          <w:b/>
          <w:sz w:val="23"/>
        </w:rPr>
      </w:pPr>
      <w:r>
        <w:rPr>
          <w:b/>
          <w:color w:val="161616"/>
          <w:sz w:val="23"/>
          <w:u w:val="thick" w:color="161616"/>
        </w:rPr>
        <w:t>SECTION</w:t>
      </w:r>
      <w:r>
        <w:rPr>
          <w:b/>
          <w:color w:val="161616"/>
          <w:spacing w:val="8"/>
          <w:sz w:val="23"/>
          <w:u w:val="thick" w:color="161616"/>
        </w:rPr>
        <w:t> </w:t>
      </w:r>
      <w:r>
        <w:rPr>
          <w:b/>
          <w:color w:val="161616"/>
          <w:spacing w:val="-10"/>
          <w:sz w:val="23"/>
          <w:u w:val="thick" w:color="161616"/>
        </w:rPr>
        <w:t>I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0"/>
        <w:ind w:left="1087" w:right="1079" w:firstLine="0"/>
        <w:jc w:val="center"/>
        <w:rPr>
          <w:b/>
          <w:sz w:val="23"/>
        </w:rPr>
      </w:pPr>
      <w:r>
        <w:rPr>
          <w:b/>
          <w:color w:val="161616"/>
          <w:sz w:val="23"/>
          <w:u w:val="thick" w:color="161616"/>
        </w:rPr>
        <w:t>REZONING</w:t>
      </w:r>
      <w:r>
        <w:rPr>
          <w:b/>
          <w:color w:val="161616"/>
          <w:spacing w:val="19"/>
          <w:sz w:val="23"/>
          <w:u w:val="thick" w:color="161616"/>
        </w:rPr>
        <w:t> </w:t>
      </w:r>
      <w:r>
        <w:rPr>
          <w:b/>
          <w:color w:val="161616"/>
          <w:sz w:val="23"/>
          <w:u w:val="thick" w:color="161616"/>
        </w:rPr>
        <w:t>OF</w:t>
      </w:r>
      <w:r>
        <w:rPr>
          <w:b/>
          <w:color w:val="161616"/>
          <w:spacing w:val="-1"/>
          <w:sz w:val="23"/>
          <w:u w:val="thick" w:color="161616"/>
        </w:rPr>
        <w:t> </w:t>
      </w:r>
      <w:r>
        <w:rPr>
          <w:b/>
          <w:color w:val="161616"/>
          <w:spacing w:val="-2"/>
          <w:sz w:val="23"/>
          <w:u w:val="thick" w:color="161616"/>
        </w:rPr>
        <w:t>PREMISES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836"/>
      </w:pPr>
      <w:r>
        <w:rPr>
          <w:color w:val="161616"/>
          <w:w w:val="105"/>
        </w:rPr>
        <w:t>Genesee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Township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Ordinance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No.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603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hereby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amended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read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-7"/>
          <w:w w:val="105"/>
        </w:rPr>
        <w:t> </w:t>
      </w:r>
      <w:r>
        <w:rPr>
          <w:color w:val="161616"/>
          <w:spacing w:val="-2"/>
          <w:w w:val="105"/>
        </w:rPr>
        <w:t>follows: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9" w:lineRule="auto"/>
        <w:ind w:left="134" w:right="105" w:firstLine="706"/>
        <w:jc w:val="both"/>
      </w:pPr>
      <w:r>
        <w:rPr>
          <w:color w:val="161616"/>
          <w:w w:val="105"/>
        </w:rPr>
        <w:t>Pursuant</w:t>
      </w:r>
      <w:r>
        <w:rPr>
          <w:color w:val="161616"/>
          <w:w w:val="105"/>
        </w:rPr>
        <w:t> to Article</w:t>
      </w:r>
      <w:r>
        <w:rPr>
          <w:color w:val="161616"/>
          <w:w w:val="105"/>
        </w:rPr>
        <w:t> XVII Section</w:t>
      </w:r>
      <w:r>
        <w:rPr>
          <w:color w:val="161616"/>
          <w:w w:val="105"/>
        </w:rPr>
        <w:t> 1706 entitled "Changes</w:t>
      </w:r>
      <w:r>
        <w:rPr>
          <w:color w:val="161616"/>
          <w:w w:val="105"/>
        </w:rPr>
        <w:t> and</w:t>
      </w:r>
      <w:r>
        <w:rPr>
          <w:color w:val="161616"/>
          <w:w w:val="105"/>
        </w:rPr>
        <w:t> Amendments"</w:t>
      </w:r>
      <w:r>
        <w:rPr>
          <w:color w:val="161616"/>
          <w:w w:val="105"/>
        </w:rPr>
        <w:t> the zoning ordinance</w:t>
      </w:r>
      <w:r>
        <w:rPr>
          <w:color w:val="161616"/>
          <w:w w:val="105"/>
        </w:rPr>
        <w:t> and</w:t>
      </w:r>
      <w:r>
        <w:rPr>
          <w:color w:val="161616"/>
          <w:w w:val="105"/>
        </w:rPr>
        <w:t> zoning</w:t>
      </w:r>
      <w:r>
        <w:rPr>
          <w:color w:val="161616"/>
          <w:w w:val="105"/>
        </w:rPr>
        <w:t> map</w:t>
      </w:r>
      <w:r>
        <w:rPr>
          <w:color w:val="161616"/>
          <w:w w:val="105"/>
        </w:rPr>
        <w:t> is hereby</w:t>
      </w:r>
      <w:r>
        <w:rPr>
          <w:color w:val="161616"/>
          <w:w w:val="105"/>
        </w:rPr>
        <w:t> amended</w:t>
      </w:r>
      <w:r>
        <w:rPr>
          <w:color w:val="161616"/>
          <w:w w:val="105"/>
        </w:rPr>
        <w:t> pursuant</w:t>
      </w:r>
      <w:r>
        <w:rPr>
          <w:color w:val="161616"/>
          <w:w w:val="105"/>
        </w:rPr>
        <w:t> to the</w:t>
      </w:r>
      <w:r>
        <w:rPr>
          <w:color w:val="161616"/>
          <w:w w:val="105"/>
        </w:rPr>
        <w:t> recommendation of</w:t>
      </w:r>
      <w:r>
        <w:rPr>
          <w:color w:val="161616"/>
          <w:w w:val="105"/>
        </w:rPr>
        <w:t> the Genesee Township Planning Commission, the following described premises in the Township of Genesee, Genesee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County,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Michigan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are</w:t>
      </w:r>
      <w:r>
        <w:rPr>
          <w:color w:val="161616"/>
          <w:w w:val="105"/>
        </w:rPr>
        <w:t> hereby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rezoned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A-R</w:t>
      </w:r>
      <w:r>
        <w:rPr>
          <w:color w:val="161616"/>
          <w:w w:val="105"/>
        </w:rPr>
        <w:t> (Agricultural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Residential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District)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to C-2 (Highway Commercial):</w:t>
      </w:r>
    </w:p>
    <w:p>
      <w:pPr>
        <w:pStyle w:val="BodyText"/>
        <w:spacing w:before="10"/>
      </w:pPr>
    </w:p>
    <w:p>
      <w:pPr>
        <w:pStyle w:val="BodyText"/>
        <w:ind w:left="1083" w:right="1079"/>
        <w:jc w:val="center"/>
      </w:pPr>
      <w:r>
        <w:rPr>
          <w:color w:val="161616"/>
          <w:w w:val="105"/>
        </w:rPr>
        <w:t>Parcel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No.: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11-08-501-</w:t>
      </w:r>
      <w:r>
        <w:rPr>
          <w:color w:val="161616"/>
          <w:spacing w:val="-5"/>
          <w:w w:val="105"/>
        </w:rPr>
        <w:t>051</w:t>
      </w:r>
    </w:p>
    <w:p>
      <w:pPr>
        <w:pStyle w:val="BodyText"/>
        <w:spacing w:before="6"/>
        <w:ind w:left="1093" w:right="1079"/>
        <w:jc w:val="center"/>
      </w:pPr>
      <w:r>
        <w:rPr>
          <w:color w:val="161616"/>
          <w:w w:val="105"/>
        </w:rPr>
        <w:t>PREVIOUS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PARCEL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NOS</w:t>
      </w:r>
      <w:r>
        <w:rPr>
          <w:color w:val="595959"/>
          <w:w w:val="105"/>
        </w:rPr>
        <w:t>.</w:t>
      </w:r>
      <w:r>
        <w:rPr>
          <w:color w:val="030303"/>
          <w:w w:val="105"/>
        </w:rPr>
        <w:t>:</w:t>
      </w:r>
      <w:r>
        <w:rPr>
          <w:color w:val="030303"/>
          <w:spacing w:val="-13"/>
          <w:w w:val="105"/>
        </w:rPr>
        <w:t> </w:t>
      </w:r>
      <w:r>
        <w:rPr>
          <w:color w:val="161616"/>
          <w:w w:val="105"/>
        </w:rPr>
        <w:t>11-08-100-019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portion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11-08-100-</w:t>
      </w:r>
      <w:r>
        <w:rPr>
          <w:color w:val="161616"/>
          <w:spacing w:val="-5"/>
          <w:w w:val="105"/>
        </w:rPr>
        <w:t>005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246" w:right="211" w:hanging="17"/>
        <w:jc w:val="center"/>
      </w:pPr>
      <w:r>
        <w:rPr>
          <w:color w:val="161616"/>
          <w:w w:val="105"/>
        </w:rPr>
        <w:t>LOT 21, SUPERVISORS PLAT OF HALEY ACRES AND A PARCEL OF LAND ADJACENT TO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LOT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21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MORE PARTICULARLY DESCRIBED AS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BEGINNING AT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 NE CORt"iER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OF SAID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LOT 21 THENS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89'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31'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11"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E 316.08 FT THENCE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 00'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24'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02"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E</w:t>
      </w:r>
    </w:p>
    <w:p>
      <w:pPr>
        <w:spacing w:line="249" w:lineRule="auto" w:before="10"/>
        <w:ind w:left="2683" w:right="0" w:hanging="2321"/>
        <w:jc w:val="left"/>
        <w:rPr>
          <w:sz w:val="22"/>
        </w:rPr>
      </w:pPr>
      <w:r>
        <w:rPr>
          <w:color w:val="161616"/>
          <w:w w:val="105"/>
          <w:sz w:val="22"/>
        </w:rPr>
        <w:t>676.19 FT</w:t>
      </w:r>
      <w:r>
        <w:rPr>
          <w:color w:val="161616"/>
          <w:spacing w:val="-5"/>
          <w:w w:val="105"/>
          <w:sz w:val="22"/>
        </w:rPr>
        <w:t> </w:t>
      </w:r>
      <w:r>
        <w:rPr>
          <w:color w:val="161616"/>
          <w:w w:val="105"/>
          <w:sz w:val="22"/>
        </w:rPr>
        <w:t>THENCE S 89'</w:t>
      </w:r>
      <w:r>
        <w:rPr>
          <w:color w:val="161616"/>
          <w:spacing w:val="38"/>
          <w:w w:val="105"/>
          <w:sz w:val="22"/>
        </w:rPr>
        <w:t> </w:t>
      </w:r>
      <w:r>
        <w:rPr>
          <w:color w:val="161616"/>
          <w:w w:val="105"/>
          <w:sz w:val="22"/>
        </w:rPr>
        <w:t>37'</w:t>
      </w:r>
      <w:r>
        <w:rPr>
          <w:color w:val="161616"/>
          <w:spacing w:val="32"/>
          <w:w w:val="105"/>
          <w:sz w:val="22"/>
        </w:rPr>
        <w:t> </w:t>
      </w:r>
      <w:r>
        <w:rPr>
          <w:color w:val="161616"/>
          <w:w w:val="105"/>
          <w:sz w:val="22"/>
        </w:rPr>
        <w:t>16"</w:t>
      </w:r>
      <w:r>
        <w:rPr>
          <w:color w:val="161616"/>
          <w:spacing w:val="18"/>
          <w:w w:val="105"/>
          <w:sz w:val="22"/>
        </w:rPr>
        <w:t> </w:t>
      </w:r>
      <w:r>
        <w:rPr>
          <w:color w:val="161616"/>
          <w:w w:val="105"/>
          <w:sz w:val="22"/>
        </w:rPr>
        <w:t>W</w:t>
      </w:r>
      <w:r>
        <w:rPr>
          <w:color w:val="161616"/>
          <w:spacing w:val="-4"/>
          <w:w w:val="105"/>
          <w:sz w:val="22"/>
        </w:rPr>
        <w:t> </w:t>
      </w:r>
      <w:r>
        <w:rPr>
          <w:color w:val="161616"/>
          <w:w w:val="105"/>
          <w:sz w:val="22"/>
        </w:rPr>
        <w:t>317</w:t>
      </w:r>
      <w:r>
        <w:rPr>
          <w:color w:val="494949"/>
          <w:w w:val="105"/>
          <w:sz w:val="22"/>
        </w:rPr>
        <w:t>.</w:t>
      </w:r>
      <w:r>
        <w:rPr>
          <w:color w:val="161616"/>
          <w:w w:val="105"/>
          <w:sz w:val="22"/>
        </w:rPr>
        <w:t>13</w:t>
      </w:r>
      <w:r>
        <w:rPr>
          <w:color w:val="161616"/>
          <w:spacing w:val="-2"/>
          <w:w w:val="105"/>
          <w:sz w:val="22"/>
        </w:rPr>
        <w:t> </w:t>
      </w:r>
      <w:r>
        <w:rPr>
          <w:color w:val="161616"/>
          <w:w w:val="105"/>
          <w:sz w:val="22"/>
        </w:rPr>
        <w:t>FT. THENCE N 00'</w:t>
      </w:r>
      <w:r>
        <w:rPr>
          <w:color w:val="161616"/>
          <w:spacing w:val="40"/>
          <w:w w:val="105"/>
          <w:sz w:val="22"/>
        </w:rPr>
        <w:t> </w:t>
      </w:r>
      <w:r>
        <w:rPr>
          <w:color w:val="161616"/>
          <w:w w:val="105"/>
          <w:sz w:val="22"/>
        </w:rPr>
        <w:t>18'</w:t>
      </w:r>
      <w:r>
        <w:rPr>
          <w:color w:val="161616"/>
          <w:spacing w:val="39"/>
          <w:w w:val="105"/>
          <w:sz w:val="22"/>
        </w:rPr>
        <w:t> </w:t>
      </w:r>
      <w:r>
        <w:rPr>
          <w:color w:val="161616"/>
          <w:w w:val="105"/>
          <w:sz w:val="22"/>
        </w:rPr>
        <w:t>33"</w:t>
      </w:r>
      <w:r>
        <w:rPr>
          <w:color w:val="161616"/>
          <w:spacing w:val="19"/>
          <w:w w:val="105"/>
          <w:sz w:val="22"/>
        </w:rPr>
        <w:t> </w:t>
      </w:r>
      <w:r>
        <w:rPr>
          <w:color w:val="161616"/>
          <w:w w:val="105"/>
          <w:sz w:val="22"/>
        </w:rPr>
        <w:t>W 680.93 FT</w:t>
      </w:r>
      <w:r>
        <w:rPr>
          <w:color w:val="161616"/>
          <w:spacing w:val="-3"/>
          <w:w w:val="105"/>
          <w:sz w:val="22"/>
        </w:rPr>
        <w:t> </w:t>
      </w:r>
      <w:r>
        <w:rPr>
          <w:color w:val="161616"/>
          <w:w w:val="105"/>
          <w:sz w:val="22"/>
        </w:rPr>
        <w:t>TO THE POINT OF BEGINNING T8M R7E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014" w:right="0" w:firstLine="0"/>
        <w:jc w:val="left"/>
        <w:rPr>
          <w:sz w:val="22"/>
        </w:rPr>
      </w:pPr>
      <w:r>
        <w:rPr>
          <w:color w:val="161616"/>
          <w:w w:val="105"/>
          <w:sz w:val="22"/>
        </w:rPr>
        <w:t>MORE</w:t>
      </w:r>
      <w:r>
        <w:rPr>
          <w:color w:val="161616"/>
          <w:spacing w:val="6"/>
          <w:w w:val="105"/>
          <w:sz w:val="22"/>
        </w:rPr>
        <w:t> </w:t>
      </w:r>
      <w:r>
        <w:rPr>
          <w:color w:val="161616"/>
          <w:w w:val="105"/>
          <w:sz w:val="22"/>
        </w:rPr>
        <w:t>COMMONLY</w:t>
      </w:r>
      <w:r>
        <w:rPr>
          <w:color w:val="161616"/>
          <w:spacing w:val="11"/>
          <w:w w:val="105"/>
          <w:sz w:val="22"/>
        </w:rPr>
        <w:t> </w:t>
      </w:r>
      <w:r>
        <w:rPr>
          <w:color w:val="161616"/>
          <w:w w:val="105"/>
          <w:sz w:val="22"/>
        </w:rPr>
        <w:t>KNOWN</w:t>
      </w:r>
      <w:r>
        <w:rPr>
          <w:color w:val="161616"/>
          <w:spacing w:val="14"/>
          <w:w w:val="105"/>
          <w:sz w:val="22"/>
        </w:rPr>
        <w:t> </w:t>
      </w:r>
      <w:r>
        <w:rPr>
          <w:color w:val="161616"/>
          <w:w w:val="105"/>
          <w:sz w:val="22"/>
        </w:rPr>
        <w:t>AS:</w:t>
      </w:r>
      <w:r>
        <w:rPr>
          <w:color w:val="161616"/>
          <w:spacing w:val="51"/>
          <w:w w:val="105"/>
          <w:sz w:val="22"/>
        </w:rPr>
        <w:t> </w:t>
      </w:r>
      <w:r>
        <w:rPr>
          <w:color w:val="161616"/>
          <w:w w:val="105"/>
          <w:sz w:val="22"/>
        </w:rPr>
        <w:t>VACANT</w:t>
      </w:r>
      <w:r>
        <w:rPr>
          <w:color w:val="161616"/>
          <w:spacing w:val="6"/>
          <w:w w:val="105"/>
          <w:sz w:val="22"/>
        </w:rPr>
        <w:t> </w:t>
      </w:r>
      <w:r>
        <w:rPr>
          <w:color w:val="161616"/>
          <w:w w:val="105"/>
          <w:sz w:val="22"/>
        </w:rPr>
        <w:t>LAND</w:t>
      </w:r>
      <w:r>
        <w:rPr>
          <w:color w:val="494949"/>
          <w:w w:val="105"/>
          <w:sz w:val="22"/>
        </w:rPr>
        <w:t>,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161616"/>
          <w:w w:val="105"/>
          <w:sz w:val="22"/>
        </w:rPr>
        <w:t>FLINT,</w:t>
      </w:r>
      <w:r>
        <w:rPr>
          <w:color w:val="161616"/>
          <w:spacing w:val="5"/>
          <w:w w:val="105"/>
          <w:sz w:val="22"/>
        </w:rPr>
        <w:t> </w:t>
      </w:r>
      <w:r>
        <w:rPr>
          <w:color w:val="161616"/>
          <w:w w:val="105"/>
          <w:sz w:val="22"/>
        </w:rPr>
        <w:t>MI</w:t>
      </w:r>
      <w:r>
        <w:rPr>
          <w:color w:val="161616"/>
          <w:spacing w:val="63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48506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1093" w:right="1063" w:firstLine="0"/>
        <w:jc w:val="center"/>
        <w:rPr>
          <w:b/>
          <w:sz w:val="23"/>
        </w:rPr>
      </w:pPr>
      <w:r>
        <w:rPr>
          <w:b/>
          <w:color w:val="161616"/>
          <w:sz w:val="23"/>
          <w:u w:val="thick" w:color="161616"/>
        </w:rPr>
        <w:t>SECTION</w:t>
      </w:r>
      <w:r>
        <w:rPr>
          <w:b/>
          <w:color w:val="161616"/>
          <w:spacing w:val="17"/>
          <w:sz w:val="23"/>
          <w:u w:val="thick" w:color="161616"/>
        </w:rPr>
        <w:t> </w:t>
      </w:r>
      <w:r>
        <w:rPr>
          <w:b/>
          <w:color w:val="161616"/>
          <w:spacing w:val="-7"/>
          <w:sz w:val="23"/>
          <w:u w:val="thick" w:color="161616"/>
        </w:rPr>
        <w:t>II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1"/>
        <w:ind w:left="1093" w:right="1072" w:firstLine="0"/>
        <w:jc w:val="center"/>
        <w:rPr>
          <w:b/>
          <w:sz w:val="23"/>
        </w:rPr>
      </w:pPr>
      <w:r>
        <w:rPr>
          <w:b/>
          <w:color w:val="161616"/>
          <w:spacing w:val="-2"/>
          <w:sz w:val="23"/>
          <w:u w:val="thick" w:color="161616"/>
        </w:rPr>
        <w:t>REPEAL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9" w:lineRule="auto" w:before="1"/>
        <w:ind w:left="140" w:firstLine="696"/>
      </w:pPr>
      <w:r>
        <w:rPr>
          <w:color w:val="161616"/>
          <w:w w:val="105"/>
        </w:rPr>
        <w:t>All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ordinances and portions thereof insofar as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same may be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conflict herewith are hereby repealed</w:t>
      </w:r>
      <w:r>
        <w:rPr>
          <w:color w:val="494949"/>
          <w:w w:val="105"/>
        </w:rPr>
        <w:t>.</w:t>
      </w:r>
    </w:p>
    <w:p>
      <w:pPr>
        <w:spacing w:after="0" w:line="259" w:lineRule="auto"/>
        <w:sectPr>
          <w:type w:val="continuous"/>
          <w:pgSz w:w="12220" w:h="15840"/>
          <w:pgMar w:top="1660" w:bottom="280" w:left="1420" w:right="1440"/>
        </w:sectPr>
      </w:pPr>
    </w:p>
    <w:p>
      <w:pPr>
        <w:spacing w:before="67"/>
        <w:ind w:left="1076" w:right="1079" w:firstLine="0"/>
        <w:jc w:val="center"/>
        <w:rPr>
          <w:b/>
          <w:sz w:val="23"/>
        </w:rPr>
      </w:pPr>
      <w:r>
        <w:rPr>
          <w:b/>
          <w:color w:val="151515"/>
          <w:sz w:val="23"/>
          <w:u w:val="thick" w:color="151515"/>
        </w:rPr>
        <w:t>SECTION</w:t>
      </w:r>
      <w:r>
        <w:rPr>
          <w:b/>
          <w:color w:val="151515"/>
          <w:spacing w:val="18"/>
          <w:sz w:val="23"/>
          <w:u w:val="thick" w:color="151515"/>
        </w:rPr>
        <w:t> </w:t>
      </w:r>
      <w:r>
        <w:rPr>
          <w:b/>
          <w:color w:val="151515"/>
          <w:spacing w:val="-5"/>
          <w:sz w:val="23"/>
          <w:u w:val="thick" w:color="151515"/>
        </w:rPr>
        <w:t>III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1"/>
        <w:ind w:left="1072" w:right="1079" w:firstLine="0"/>
        <w:jc w:val="center"/>
        <w:rPr>
          <w:b/>
          <w:sz w:val="23"/>
        </w:rPr>
      </w:pPr>
      <w:r>
        <w:rPr>
          <w:b/>
          <w:color w:val="151515"/>
          <w:sz w:val="23"/>
          <w:u w:val="thick" w:color="151515"/>
        </w:rPr>
        <w:t>EFFECTIVE</w:t>
      </w:r>
      <w:r>
        <w:rPr>
          <w:b/>
          <w:color w:val="151515"/>
          <w:spacing w:val="8"/>
          <w:sz w:val="23"/>
          <w:u w:val="thick" w:color="151515"/>
        </w:rPr>
        <w:t> </w:t>
      </w:r>
      <w:r>
        <w:rPr>
          <w:b/>
          <w:color w:val="151515"/>
          <w:spacing w:val="-4"/>
          <w:sz w:val="23"/>
          <w:u w:val="thick" w:color="151515"/>
        </w:rPr>
        <w:t>DATE</w:t>
      </w:r>
    </w:p>
    <w:p>
      <w:pPr>
        <w:pStyle w:val="BodyText"/>
        <w:spacing w:before="7"/>
        <w:rPr>
          <w:b/>
          <w:sz w:val="24"/>
        </w:rPr>
      </w:pPr>
    </w:p>
    <w:p>
      <w:pPr>
        <w:spacing w:line="252" w:lineRule="auto" w:before="1"/>
        <w:ind w:left="124" w:right="0" w:firstLine="693"/>
        <w:jc w:val="left"/>
        <w:rPr>
          <w:sz w:val="23"/>
        </w:rPr>
      </w:pPr>
      <w:r>
        <w:rPr>
          <w:color w:val="151515"/>
          <w:sz w:val="23"/>
        </w:rPr>
        <w:t>This</w:t>
      </w:r>
      <w:r>
        <w:rPr>
          <w:color w:val="151515"/>
          <w:spacing w:val="-1"/>
          <w:sz w:val="23"/>
        </w:rPr>
        <w:t> </w:t>
      </w:r>
      <w:r>
        <w:rPr>
          <w:color w:val="151515"/>
          <w:sz w:val="23"/>
        </w:rPr>
        <w:t>Ordinance shall become effective immediately upon publication following its</w:t>
      </w:r>
      <w:r>
        <w:rPr>
          <w:color w:val="151515"/>
          <w:spacing w:val="-10"/>
          <w:sz w:val="23"/>
        </w:rPr>
        <w:t> </w:t>
      </w:r>
      <w:r>
        <w:rPr>
          <w:color w:val="151515"/>
          <w:sz w:val="23"/>
        </w:rPr>
        <w:t>final </w:t>
      </w:r>
      <w:r>
        <w:rPr>
          <w:color w:val="151515"/>
          <w:spacing w:val="-2"/>
          <w:sz w:val="23"/>
        </w:rPr>
        <w:t>adoption.</w:t>
      </w:r>
    </w:p>
    <w:p>
      <w:pPr>
        <w:pStyle w:val="BodyText"/>
        <w:spacing w:before="9"/>
        <w:rPr>
          <w:sz w:val="14"/>
        </w:rPr>
      </w:pPr>
    </w:p>
    <w:p>
      <w:pPr>
        <w:spacing w:before="91"/>
        <w:ind w:left="1068" w:right="1079" w:firstLine="0"/>
        <w:jc w:val="center"/>
        <w:rPr>
          <w:b/>
          <w:sz w:val="23"/>
        </w:rPr>
      </w:pPr>
      <w:r>
        <w:rPr>
          <w:b/>
          <w:color w:val="151515"/>
          <w:sz w:val="23"/>
          <w:u w:val="thick" w:color="151515"/>
        </w:rPr>
        <w:t>SECTION</w:t>
      </w:r>
      <w:r>
        <w:rPr>
          <w:b/>
          <w:color w:val="151515"/>
          <w:spacing w:val="12"/>
          <w:sz w:val="23"/>
          <w:u w:val="thick" w:color="151515"/>
        </w:rPr>
        <w:t> </w:t>
      </w:r>
      <w:r>
        <w:rPr>
          <w:b/>
          <w:color w:val="151515"/>
          <w:spacing w:val="-5"/>
          <w:sz w:val="23"/>
          <w:u w:val="thick" w:color="151515"/>
        </w:rPr>
        <w:t>IV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0"/>
        <w:ind w:left="1064" w:right="1079" w:firstLine="0"/>
        <w:jc w:val="center"/>
        <w:rPr>
          <w:b/>
          <w:sz w:val="23"/>
        </w:rPr>
      </w:pPr>
      <w:r>
        <w:rPr>
          <w:b/>
          <w:color w:val="151515"/>
          <w:sz w:val="23"/>
          <w:u w:val="thick" w:color="151515"/>
        </w:rPr>
        <w:t>SHORT</w:t>
      </w:r>
      <w:r>
        <w:rPr>
          <w:b/>
          <w:color w:val="151515"/>
          <w:spacing w:val="12"/>
          <w:sz w:val="23"/>
          <w:u w:val="thick" w:color="151515"/>
        </w:rPr>
        <w:t> </w:t>
      </w:r>
      <w:r>
        <w:rPr>
          <w:b/>
          <w:color w:val="151515"/>
          <w:spacing w:val="-2"/>
          <w:sz w:val="23"/>
          <w:u w:val="thick" w:color="151515"/>
        </w:rPr>
        <w:t>TITLE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823" w:right="0" w:firstLine="0"/>
        <w:jc w:val="left"/>
        <w:rPr>
          <w:sz w:val="23"/>
        </w:rPr>
      </w:pPr>
      <w:r>
        <w:rPr>
          <w:color w:val="151515"/>
          <w:sz w:val="23"/>
        </w:rPr>
        <w:t>This</w:t>
      </w:r>
      <w:r>
        <w:rPr>
          <w:color w:val="151515"/>
          <w:spacing w:val="2"/>
          <w:sz w:val="23"/>
        </w:rPr>
        <w:t> </w:t>
      </w:r>
      <w:r>
        <w:rPr>
          <w:color w:val="151515"/>
          <w:sz w:val="23"/>
        </w:rPr>
        <w:t>Ordinance</w:t>
      </w:r>
      <w:r>
        <w:rPr>
          <w:color w:val="151515"/>
          <w:spacing w:val="12"/>
          <w:sz w:val="23"/>
        </w:rPr>
        <w:t> </w:t>
      </w:r>
      <w:r>
        <w:rPr>
          <w:color w:val="151515"/>
          <w:sz w:val="23"/>
        </w:rPr>
        <w:t>shall</w:t>
      </w:r>
      <w:r>
        <w:rPr>
          <w:color w:val="151515"/>
          <w:spacing w:val="10"/>
          <w:sz w:val="23"/>
        </w:rPr>
        <w:t> </w:t>
      </w:r>
      <w:r>
        <w:rPr>
          <w:color w:val="151515"/>
          <w:sz w:val="23"/>
        </w:rPr>
        <w:t>be</w:t>
      </w:r>
      <w:r>
        <w:rPr>
          <w:color w:val="151515"/>
          <w:spacing w:val="-12"/>
          <w:sz w:val="23"/>
        </w:rPr>
        <w:t> </w:t>
      </w:r>
      <w:r>
        <w:rPr>
          <w:color w:val="151515"/>
          <w:sz w:val="23"/>
        </w:rPr>
        <w:t>known</w:t>
      </w:r>
      <w:r>
        <w:rPr>
          <w:color w:val="151515"/>
          <w:spacing w:val="6"/>
          <w:sz w:val="23"/>
        </w:rPr>
        <w:t> </w:t>
      </w:r>
      <w:r>
        <w:rPr>
          <w:color w:val="151515"/>
          <w:sz w:val="23"/>
        </w:rPr>
        <w:t>as</w:t>
      </w:r>
      <w:r>
        <w:rPr>
          <w:color w:val="151515"/>
          <w:spacing w:val="-1"/>
          <w:sz w:val="23"/>
        </w:rPr>
        <w:t> </w:t>
      </w:r>
      <w:r>
        <w:rPr>
          <w:color w:val="151515"/>
          <w:sz w:val="23"/>
        </w:rPr>
        <w:t>Genesee</w:t>
      </w:r>
      <w:r>
        <w:rPr>
          <w:color w:val="151515"/>
          <w:spacing w:val="8"/>
          <w:sz w:val="23"/>
        </w:rPr>
        <w:t> </w:t>
      </w:r>
      <w:r>
        <w:rPr>
          <w:color w:val="151515"/>
          <w:sz w:val="23"/>
        </w:rPr>
        <w:t>Township</w:t>
      </w:r>
      <w:r>
        <w:rPr>
          <w:color w:val="151515"/>
          <w:spacing w:val="11"/>
          <w:sz w:val="23"/>
        </w:rPr>
        <w:t> </w:t>
      </w:r>
      <w:r>
        <w:rPr>
          <w:color w:val="151515"/>
          <w:sz w:val="23"/>
        </w:rPr>
        <w:t>Zoning</w:t>
      </w:r>
      <w:r>
        <w:rPr>
          <w:color w:val="151515"/>
          <w:spacing w:val="-1"/>
          <w:sz w:val="23"/>
        </w:rPr>
        <w:t> </w:t>
      </w:r>
      <w:r>
        <w:rPr>
          <w:color w:val="151515"/>
          <w:sz w:val="23"/>
        </w:rPr>
        <w:t>Ordinance</w:t>
      </w:r>
      <w:r>
        <w:rPr>
          <w:color w:val="151515"/>
          <w:spacing w:val="8"/>
          <w:sz w:val="23"/>
        </w:rPr>
        <w:t> </w:t>
      </w:r>
      <w:r>
        <w:rPr>
          <w:color w:val="151515"/>
          <w:sz w:val="23"/>
        </w:rPr>
        <w:t>Amendment</w:t>
      </w:r>
      <w:r>
        <w:rPr>
          <w:color w:val="151515"/>
          <w:spacing w:val="14"/>
          <w:sz w:val="23"/>
        </w:rPr>
        <w:t> </w:t>
      </w:r>
      <w:r>
        <w:rPr>
          <w:color w:val="151515"/>
          <w:spacing w:val="-5"/>
          <w:sz w:val="23"/>
        </w:rPr>
        <w:t>No.</w:t>
      </w:r>
    </w:p>
    <w:p>
      <w:pPr>
        <w:spacing w:before="5"/>
        <w:ind w:left="118" w:right="0" w:firstLine="0"/>
        <w:jc w:val="left"/>
        <w:rPr>
          <w:sz w:val="23"/>
        </w:rPr>
      </w:pPr>
      <w:r>
        <w:rPr>
          <w:color w:val="151515"/>
          <w:sz w:val="23"/>
        </w:rPr>
        <w:t>2021-</w:t>
      </w:r>
      <w:r>
        <w:rPr>
          <w:color w:val="151515"/>
          <w:spacing w:val="-4"/>
          <w:sz w:val="23"/>
        </w:rPr>
        <w:t>622.</w:t>
      </w:r>
    </w:p>
    <w:p>
      <w:pPr>
        <w:pStyle w:val="BodyText"/>
        <w:spacing w:before="9"/>
        <w:rPr>
          <w:sz w:val="27"/>
        </w:rPr>
      </w:pPr>
    </w:p>
    <w:p>
      <w:pPr>
        <w:tabs>
          <w:tab w:pos="7316" w:val="left" w:leader="none"/>
          <w:tab w:pos="8339" w:val="left" w:leader="none"/>
        </w:tabs>
        <w:spacing w:line="177" w:lineRule="auto" w:before="0"/>
        <w:ind w:left="125" w:right="121" w:firstLine="696"/>
        <w:jc w:val="left"/>
        <w:rPr>
          <w:sz w:val="23"/>
        </w:rPr>
      </w:pPr>
      <w:r>
        <w:rPr>
          <w:color w:val="151515"/>
          <w:sz w:val="23"/>
        </w:rPr>
        <w:t>We hereby</w:t>
      </w:r>
      <w:r>
        <w:rPr>
          <w:color w:val="151515"/>
          <w:spacing w:val="26"/>
          <w:sz w:val="23"/>
        </w:rPr>
        <w:t> </w:t>
      </w:r>
      <w:r>
        <w:rPr>
          <w:color w:val="151515"/>
          <w:sz w:val="23"/>
        </w:rPr>
        <w:t>certify</w:t>
      </w:r>
      <w:r>
        <w:rPr>
          <w:color w:val="151515"/>
          <w:spacing w:val="30"/>
          <w:sz w:val="23"/>
        </w:rPr>
        <w:t> </w:t>
      </w:r>
      <w:r>
        <w:rPr>
          <w:color w:val="151515"/>
          <w:sz w:val="23"/>
        </w:rPr>
        <w:t>that the foregoing</w:t>
      </w:r>
      <w:r>
        <w:rPr>
          <w:color w:val="151515"/>
          <w:spacing w:val="33"/>
          <w:sz w:val="23"/>
        </w:rPr>
        <w:t> </w:t>
      </w:r>
      <w:r>
        <w:rPr>
          <w:color w:val="151515"/>
          <w:sz w:val="23"/>
        </w:rPr>
        <w:t>Ordinance</w:t>
      </w:r>
      <w:r>
        <w:rPr>
          <w:color w:val="151515"/>
          <w:spacing w:val="38"/>
          <w:sz w:val="23"/>
        </w:rPr>
        <w:t> </w:t>
      </w:r>
      <w:r>
        <w:rPr>
          <w:color w:val="151515"/>
          <w:sz w:val="23"/>
        </w:rPr>
        <w:t>was adopted</w:t>
      </w:r>
      <w:r>
        <w:rPr>
          <w:color w:val="151515"/>
          <w:spacing w:val="32"/>
          <w:sz w:val="23"/>
        </w:rPr>
        <w:t> </w:t>
      </w:r>
      <w:r>
        <w:rPr>
          <w:color w:val="151515"/>
          <w:sz w:val="23"/>
        </w:rPr>
        <w:t>on the Second</w:t>
      </w:r>
      <w:r>
        <w:rPr>
          <w:color w:val="151515"/>
          <w:spacing w:val="30"/>
          <w:sz w:val="23"/>
        </w:rPr>
        <w:t> </w:t>
      </w:r>
      <w:r>
        <w:rPr>
          <w:color w:val="151515"/>
          <w:sz w:val="23"/>
        </w:rPr>
        <w:t>Reading</w:t>
      </w:r>
      <w:r>
        <w:rPr>
          <w:color w:val="151515"/>
          <w:spacing w:val="29"/>
          <w:sz w:val="23"/>
        </w:rPr>
        <w:t> </w:t>
      </w:r>
      <w:r>
        <w:rPr>
          <w:color w:val="151515"/>
          <w:sz w:val="23"/>
        </w:rPr>
        <w:t>by the Township Board of the Charter Township of Genesee at its meeting on</w:t>
        <w:tab/>
      </w:r>
      <w:r>
        <w:rPr>
          <w:color w:val="242424"/>
          <w:sz w:val="23"/>
          <w:u w:val="thick" w:color="151515"/>
        </w:rPr>
        <w:t>May </w:t>
      </w:r>
      <w:r>
        <w:rPr>
          <w:rFonts w:ascii="Arial"/>
          <w:color w:val="151515"/>
          <w:sz w:val="20"/>
          <w:u w:val="thick" w:color="151515"/>
        </w:rPr>
        <w:t>J</w:t>
      </w:r>
      <w:r>
        <w:rPr>
          <w:rFonts w:ascii="Arial"/>
          <w:color w:val="151515"/>
          <w:spacing w:val="-5"/>
          <w:sz w:val="20"/>
          <w:u w:val="thick" w:color="151515"/>
        </w:rPr>
        <w:t> </w:t>
      </w:r>
      <w:r>
        <w:rPr>
          <w:color w:val="151515"/>
          <w:sz w:val="33"/>
          <w:u w:val="thick" w:color="151515"/>
        </w:rPr>
        <w:t>o</w:t>
      </w:r>
      <w:r>
        <w:rPr>
          <w:color w:val="151515"/>
          <w:spacing w:val="-25"/>
          <w:sz w:val="33"/>
          <w:u w:val="thick" w:color="151515"/>
        </w:rPr>
        <w:t> </w:t>
      </w:r>
      <w:r>
        <w:rPr>
          <w:color w:val="151515"/>
          <w:sz w:val="33"/>
          <w:u w:val="thick" w:color="151515"/>
        </w:rPr>
        <w:t>,</w:t>
      </w:r>
      <w:r>
        <w:rPr>
          <w:color w:val="151515"/>
          <w:sz w:val="33"/>
        </w:rPr>
        <w:tab/>
      </w:r>
      <w:r>
        <w:rPr>
          <w:color w:val="151515"/>
          <w:sz w:val="23"/>
          <w:u w:val="thick" w:color="151515"/>
        </w:rPr>
        <w:t>2</w:t>
      </w:r>
      <w:r>
        <w:rPr>
          <w:color w:val="151515"/>
          <w:spacing w:val="-28"/>
          <w:sz w:val="23"/>
          <w:u w:val="thick" w:color="151515"/>
        </w:rPr>
        <w:t> </w:t>
      </w:r>
      <w:r>
        <w:rPr>
          <w:color w:val="151515"/>
          <w:sz w:val="33"/>
          <w:u w:val="thick" w:color="151515"/>
        </w:rPr>
        <w:t>o</w:t>
      </w:r>
      <w:r>
        <w:rPr>
          <w:color w:val="151515"/>
          <w:spacing w:val="-27"/>
          <w:sz w:val="33"/>
        </w:rPr>
        <w:t> </w:t>
      </w:r>
      <w:r>
        <w:rPr>
          <w:color w:val="242424"/>
          <w:sz w:val="23"/>
          <w:u w:val="thick" w:color="242424"/>
        </w:rPr>
        <w:t>2</w:t>
      </w:r>
      <w:r>
        <w:rPr>
          <w:color w:val="242424"/>
          <w:spacing w:val="-19"/>
          <w:sz w:val="23"/>
          <w:u w:val="thick" w:color="242424"/>
        </w:rPr>
        <w:t> </w:t>
      </w:r>
      <w:r>
        <w:rPr>
          <w:color w:val="242424"/>
          <w:sz w:val="23"/>
          <w:u w:val="thick" w:color="242424"/>
        </w:rPr>
        <w:t>2</w:t>
      </w:r>
      <w:r>
        <w:rPr>
          <w:color w:val="242424"/>
          <w:spacing w:val="80"/>
          <w:sz w:val="23"/>
        </w:rPr>
        <w:t> </w:t>
      </w:r>
      <w:r>
        <w:rPr>
          <w:color w:val="545454"/>
          <w:sz w:val="23"/>
        </w:rPr>
        <w:t>.</w:t>
      </w:r>
    </w:p>
    <w:p>
      <w:pPr>
        <w:tabs>
          <w:tab w:pos="2154" w:val="left" w:leader="none"/>
          <w:tab w:pos="3018" w:val="left" w:leader="none"/>
          <w:tab w:pos="3739" w:val="left" w:leader="none"/>
        </w:tabs>
        <w:spacing w:before="261"/>
        <w:ind w:left="12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5788032" from="257.996948pt,24.25325pt" to="259.919967pt,24.25325pt" stroked="true" strokeweight="1.001214pt" strokecolor="#151515">
            <v:stroke dashstyle="solid"/>
            <w10:wrap type="none"/>
          </v:line>
        </w:pict>
      </w:r>
      <w:r>
        <w:rPr>
          <w:color w:val="151515"/>
          <w:sz w:val="23"/>
        </w:rPr>
        <w:t>First</w:t>
      </w:r>
      <w:r>
        <w:rPr>
          <w:color w:val="151515"/>
          <w:spacing w:val="6"/>
          <w:sz w:val="23"/>
        </w:rPr>
        <w:t> </w:t>
      </w:r>
      <w:r>
        <w:rPr>
          <w:color w:val="151515"/>
          <w:spacing w:val="-2"/>
          <w:sz w:val="23"/>
        </w:rPr>
        <w:t>Reading:</w:t>
      </w:r>
      <w:r>
        <w:rPr>
          <w:color w:val="151515"/>
          <w:sz w:val="23"/>
        </w:rPr>
        <w:tab/>
      </w:r>
      <w:r>
        <w:rPr>
          <w:color w:val="242424"/>
          <w:sz w:val="24"/>
          <w:u w:val="thick" w:color="151515"/>
        </w:rPr>
        <w:t>Apri</w:t>
      </w:r>
      <w:r>
        <w:rPr>
          <w:color w:val="242424"/>
          <w:spacing w:val="56"/>
          <w:w w:val="150"/>
          <w:sz w:val="24"/>
          <w:u w:val="thick" w:color="151515"/>
        </w:rPr>
        <w:t> </w:t>
      </w:r>
      <w:r>
        <w:rPr>
          <w:color w:val="151515"/>
          <w:spacing w:val="-10"/>
          <w:sz w:val="24"/>
          <w:u w:val="thick" w:color="151515"/>
        </w:rPr>
        <w:t>J</w:t>
      </w:r>
      <w:r>
        <w:rPr>
          <w:color w:val="151515"/>
          <w:sz w:val="24"/>
        </w:rPr>
        <w:tab/>
      </w:r>
      <w:r>
        <w:rPr>
          <w:color w:val="151515"/>
          <w:spacing w:val="-5"/>
          <w:sz w:val="24"/>
          <w:u w:val="thick" w:color="151515"/>
        </w:rPr>
        <w:t>12</w:t>
      </w:r>
      <w:r>
        <w:rPr>
          <w:color w:val="151515"/>
          <w:sz w:val="24"/>
        </w:rPr>
        <w:tab/>
        <w:t>,</w:t>
      </w:r>
      <w:r>
        <w:rPr>
          <w:color w:val="151515"/>
          <w:spacing w:val="-2"/>
          <w:sz w:val="24"/>
        </w:rPr>
        <w:t> </w:t>
      </w:r>
      <w:r>
        <w:rPr>
          <w:color w:val="151515"/>
          <w:spacing w:val="-4"/>
          <w:sz w:val="23"/>
        </w:rPr>
        <w:t>2022</w:t>
      </w:r>
    </w:p>
    <w:p>
      <w:pPr>
        <w:spacing w:line="253" w:lineRule="exact" w:before="26"/>
        <w:ind w:left="119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151515"/>
          <w:w w:val="105"/>
          <w:sz w:val="23"/>
        </w:rPr>
        <w:t>First</w:t>
      </w:r>
      <w:r>
        <w:rPr>
          <w:rFonts w:ascii="Courier New"/>
          <w:color w:val="151515"/>
          <w:spacing w:val="-8"/>
          <w:w w:val="105"/>
          <w:sz w:val="23"/>
        </w:rPr>
        <w:t> </w:t>
      </w:r>
      <w:r>
        <w:rPr>
          <w:rFonts w:ascii="Courier New"/>
          <w:color w:val="151515"/>
          <w:w w:val="105"/>
          <w:sz w:val="23"/>
        </w:rPr>
        <w:t>Publication April</w:t>
      </w:r>
      <w:r>
        <w:rPr>
          <w:rFonts w:ascii="Courier New"/>
          <w:color w:val="151515"/>
          <w:spacing w:val="-14"/>
          <w:w w:val="105"/>
          <w:sz w:val="23"/>
        </w:rPr>
        <w:t> </w:t>
      </w:r>
      <w:r>
        <w:rPr>
          <w:rFonts w:ascii="Courier New"/>
          <w:color w:val="242424"/>
          <w:w w:val="105"/>
          <w:sz w:val="23"/>
        </w:rPr>
        <w:t>20,</w:t>
      </w:r>
      <w:r>
        <w:rPr>
          <w:rFonts w:ascii="Courier New"/>
          <w:color w:val="242424"/>
          <w:spacing w:val="-31"/>
          <w:w w:val="105"/>
          <w:sz w:val="23"/>
        </w:rPr>
        <w:t> </w:t>
      </w:r>
      <w:r>
        <w:rPr>
          <w:rFonts w:ascii="Courier New"/>
          <w:color w:val="242424"/>
          <w:spacing w:val="-4"/>
          <w:w w:val="105"/>
          <w:sz w:val="23"/>
        </w:rPr>
        <w:t>2022</w:t>
      </w:r>
    </w:p>
    <w:p>
      <w:pPr>
        <w:tabs>
          <w:tab w:pos="2275" w:val="left" w:leader="none"/>
          <w:tab w:pos="3735" w:val="left" w:leader="none"/>
        </w:tabs>
        <w:spacing w:line="257" w:lineRule="exact" w:before="0"/>
        <w:ind w:left="118" w:right="0" w:firstLine="0"/>
        <w:jc w:val="left"/>
        <w:rPr>
          <w:sz w:val="23"/>
        </w:rPr>
      </w:pPr>
      <w:r>
        <w:rPr>
          <w:color w:val="151515"/>
          <w:sz w:val="23"/>
        </w:rPr>
        <w:t>Second</w:t>
      </w:r>
      <w:r>
        <w:rPr>
          <w:color w:val="151515"/>
          <w:spacing w:val="2"/>
          <w:w w:val="105"/>
          <w:sz w:val="23"/>
        </w:rPr>
        <w:t> </w:t>
      </w:r>
      <w:r>
        <w:rPr>
          <w:color w:val="151515"/>
          <w:spacing w:val="-2"/>
          <w:w w:val="105"/>
          <w:sz w:val="23"/>
        </w:rPr>
        <w:t>Reading:</w:t>
      </w:r>
      <w:r>
        <w:rPr>
          <w:color w:val="151515"/>
          <w:sz w:val="23"/>
        </w:rPr>
        <w:tab/>
      </w:r>
      <w:r>
        <w:rPr>
          <w:rFonts w:ascii="Arial"/>
          <w:color w:val="242424"/>
          <w:w w:val="105"/>
          <w:sz w:val="21"/>
          <w:u w:val="thick" w:color="242424"/>
        </w:rPr>
        <w:t>May</w:t>
      </w:r>
      <w:r>
        <w:rPr>
          <w:rFonts w:ascii="Arial"/>
          <w:color w:val="242424"/>
          <w:spacing w:val="31"/>
          <w:w w:val="105"/>
          <w:sz w:val="21"/>
        </w:rPr>
        <w:t>  </w:t>
      </w:r>
      <w:r>
        <w:rPr>
          <w:rFonts w:ascii="Arial"/>
          <w:color w:val="151515"/>
          <w:spacing w:val="-5"/>
          <w:w w:val="105"/>
          <w:sz w:val="21"/>
          <w:u w:val="thick" w:color="151515"/>
        </w:rPr>
        <w:t>10,</w:t>
      </w:r>
      <w:r>
        <w:rPr>
          <w:rFonts w:ascii="Arial"/>
          <w:color w:val="151515"/>
          <w:sz w:val="21"/>
        </w:rPr>
        <w:tab/>
      </w:r>
      <w:r>
        <w:rPr>
          <w:rFonts w:ascii="Arial"/>
          <w:color w:val="242424"/>
          <w:w w:val="105"/>
          <w:sz w:val="21"/>
        </w:rPr>
        <w:t>,</w:t>
      </w:r>
      <w:r>
        <w:rPr>
          <w:rFonts w:ascii="Arial"/>
          <w:color w:val="242424"/>
          <w:spacing w:val="-1"/>
          <w:w w:val="105"/>
          <w:sz w:val="21"/>
        </w:rPr>
        <w:t> </w:t>
      </w:r>
      <w:r>
        <w:rPr>
          <w:color w:val="151515"/>
          <w:spacing w:val="-4"/>
          <w:w w:val="105"/>
          <w:sz w:val="23"/>
        </w:rPr>
        <w:t>2022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2220" w:h="15840"/>
          <w:pgMar w:top="1660" w:bottom="280" w:left="1420" w:right="1440"/>
        </w:sectPr>
      </w:pPr>
    </w:p>
    <w:p>
      <w:pPr>
        <w:spacing w:before="168"/>
        <w:ind w:left="119" w:right="0" w:firstLine="0"/>
        <w:jc w:val="left"/>
        <w:rPr>
          <w:sz w:val="23"/>
        </w:rPr>
      </w:pPr>
      <w:r>
        <w:rPr>
          <w:color w:val="151515"/>
          <w:sz w:val="23"/>
        </w:rPr>
        <w:t>Published</w:t>
      </w:r>
      <w:r>
        <w:rPr>
          <w:color w:val="151515"/>
          <w:spacing w:val="6"/>
          <w:sz w:val="23"/>
        </w:rPr>
        <w:t> </w:t>
      </w:r>
      <w:r>
        <w:rPr>
          <w:color w:val="151515"/>
          <w:spacing w:val="-5"/>
          <w:sz w:val="23"/>
        </w:rPr>
        <w:t>on:</w:t>
      </w:r>
    </w:p>
    <w:p>
      <w:pPr>
        <w:spacing w:before="95"/>
        <w:ind w:left="119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Arial"/>
          <w:color w:val="151515"/>
          <w:w w:val="105"/>
          <w:sz w:val="21"/>
        </w:rPr>
        <w:t>May</w:t>
      </w:r>
      <w:r>
        <w:rPr>
          <w:rFonts w:ascii="Arial"/>
          <w:color w:val="151515"/>
          <w:spacing w:val="25"/>
          <w:w w:val="105"/>
          <w:sz w:val="21"/>
        </w:rPr>
        <w:t>  </w:t>
      </w:r>
      <w:r>
        <w:rPr>
          <w:rFonts w:ascii="Courier New"/>
          <w:color w:val="151515"/>
          <w:w w:val="105"/>
          <w:sz w:val="23"/>
        </w:rPr>
        <w:t>18,</w:t>
      </w:r>
      <w:r>
        <w:rPr>
          <w:rFonts w:ascii="Courier New"/>
          <w:color w:val="151515"/>
          <w:spacing w:val="-10"/>
          <w:w w:val="105"/>
          <w:sz w:val="23"/>
        </w:rPr>
        <w:t> </w:t>
      </w:r>
      <w:r>
        <w:rPr>
          <w:rFonts w:ascii="Courier New"/>
          <w:color w:val="151515"/>
          <w:spacing w:val="-4"/>
          <w:w w:val="105"/>
          <w:sz w:val="23"/>
        </w:rPr>
        <w:t>2022</w:t>
      </w:r>
    </w:p>
    <w:p>
      <w:pPr>
        <w:spacing w:line="240" w:lineRule="auto" w:before="0"/>
        <w:rPr>
          <w:rFonts w:ascii="Courier New"/>
          <w:sz w:val="44"/>
        </w:rPr>
      </w:pPr>
      <w:r>
        <w:rPr/>
        <w:br w:type="column"/>
      </w:r>
      <w:r>
        <w:rPr>
          <w:rFonts w:ascii="Courier New"/>
          <w:sz w:val="44"/>
        </w:rPr>
      </w:r>
    </w:p>
    <w:p>
      <w:pPr>
        <w:spacing w:line="427" w:lineRule="exact" w:before="338"/>
        <w:ind w:left="1007" w:right="0" w:firstLine="0"/>
        <w:jc w:val="left"/>
        <w:rPr>
          <w:i/>
          <w:sz w:val="40"/>
        </w:rPr>
      </w:pPr>
      <w:r>
        <w:rPr/>
        <w:pict>
          <v:line style="position:absolute;mso-position-horizontal-relative:page;mso-position-vertical-relative:paragraph;z-index:15728640" from="181.72522pt,-3.355136pt" to="322.34593pt,-3.355136pt" stroked="true" strokeweight=".480583pt" strokecolor="#000000">
            <v:stroke dashstyle="solid"/>
            <w10:wrap type="none"/>
          </v:line>
        </w:pict>
      </w:r>
      <w:r>
        <w:rPr/>
        <w:pict>
          <v:rect style="position:absolute;margin-left:404.3797pt;margin-top:15.950473pt;width:.721132pt;height:6.82957pt;mso-position-horizontal-relative:page;mso-position-vertical-relative:paragraph;z-index:-15786496" id="docshape1" filled="true" fillcolor="#e8e4f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333496pt;margin-top:-3.099583pt;width:33.050pt;height:54.35pt;mso-position-horizontal-relative:page;mso-position-vertical-relative:paragraph;z-index:-15785984" type="#_x0000_t202" id="docshape2" filled="false" stroked="false">
            <v:textbox inset="0,0,0,0">
              <w:txbxContent>
                <w:p>
                  <w:pPr>
                    <w:spacing w:line="1086" w:lineRule="exact" w:before="0"/>
                    <w:ind w:left="0" w:right="0" w:firstLine="0"/>
                    <w:jc w:val="left"/>
                    <w:rPr>
                      <w:i/>
                      <w:sz w:val="98"/>
                    </w:rPr>
                  </w:pPr>
                  <w:r>
                    <w:rPr>
                      <w:i/>
                      <w:color w:val="3B366E"/>
                      <w:spacing w:val="-5"/>
                      <w:sz w:val="98"/>
                    </w:rPr>
                    <w:t>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79791pt;margin-top:16.622515pt;width:50.75pt;height:5.6pt;mso-position-horizontal-relative:page;mso-position-vertical-relative:paragraph;z-index:-15785472" type="#_x0000_t202" id="docshape3" filled="false" stroked="false">
            <v:textbox inset="0,0,0,0">
              <w:txbxContent>
                <w:p>
                  <w:pPr>
                    <w:tabs>
                      <w:tab w:pos="908" w:val="left" w:leader="none"/>
                    </w:tabs>
                    <w:spacing w:line="112" w:lineRule="exact" w:before="0"/>
                    <w:ind w:left="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AAA5C3"/>
                      <w:spacing w:val="-5"/>
                      <w:w w:val="120"/>
                      <w:sz w:val="10"/>
                    </w:rPr>
                    <w:t>,</w:t>
                  </w:r>
                  <w:r>
                    <w:rPr>
                      <w:rFonts w:ascii="Arial"/>
                      <w:color w:val="151134"/>
                      <w:spacing w:val="-5"/>
                      <w:w w:val="120"/>
                      <w:sz w:val="10"/>
                    </w:rPr>
                    <w:t>,</w:t>
                  </w:r>
                  <w:r>
                    <w:rPr>
                      <w:rFonts w:ascii="Arial"/>
                      <w:color w:val="151134"/>
                      <w:sz w:val="10"/>
                    </w:rPr>
                    <w:tab/>
                  </w:r>
                  <w:r>
                    <w:rPr>
                      <w:rFonts w:ascii="Arial"/>
                      <w:color w:val="827E9A"/>
                      <w:spacing w:val="-5"/>
                      <w:w w:val="125"/>
                      <w:sz w:val="10"/>
                    </w:rPr>
                    <w:t>'</w:t>
                  </w:r>
                  <w:r>
                    <w:rPr>
                      <w:rFonts w:ascii="Arial"/>
                      <w:color w:val="3B366E"/>
                      <w:spacing w:val="-5"/>
                      <w:w w:val="125"/>
                      <w:sz w:val="10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>
          <w:i/>
          <w:color w:val="3B366E"/>
          <w:w w:val="175"/>
          <w:sz w:val="40"/>
          <w:u w:val="thick" w:color="3B366E"/>
        </w:rPr>
        <w:t>(2</w:t>
      </w:r>
      <w:r>
        <w:rPr>
          <w:i/>
          <w:color w:val="3B366E"/>
          <w:spacing w:val="12"/>
          <w:w w:val="175"/>
          <w:sz w:val="40"/>
          <w:u w:val="thick" w:color="3B366E"/>
        </w:rPr>
        <w:t> </w:t>
      </w:r>
      <w:r>
        <w:rPr>
          <w:i/>
          <w:color w:val="3B366E"/>
          <w:w w:val="175"/>
          <w:sz w:val="40"/>
          <w:u w:val="thick" w:color="3B366E"/>
        </w:rPr>
        <w:t>&amp;1---</w:t>
      </w:r>
      <w:r>
        <w:rPr>
          <w:i/>
          <w:color w:val="3B366E"/>
          <w:spacing w:val="-10"/>
          <w:w w:val="175"/>
          <w:sz w:val="40"/>
          <w:u w:val="thick" w:color="3B366E"/>
        </w:rPr>
        <w:t>-</w:t>
      </w:r>
    </w:p>
    <w:p>
      <w:pPr>
        <w:spacing w:line="232" w:lineRule="exact" w:before="0"/>
        <w:ind w:left="119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29664" from="307.624817pt,2.364241pt" to="347.527446pt,2.364241pt" stroked="true" strokeweight="1.001214pt" strokecolor="#3b366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7008" from="425.333374pt,2.364241pt" to="470.043549pt,2.364241pt" stroked="true" strokeweight="1.001214pt" strokecolor="#3b366e">
            <v:stroke dashstyle="solid"/>
            <w10:wrap type="none"/>
          </v:line>
        </w:pict>
      </w:r>
      <w:r>
        <w:rPr>
          <w:color w:val="151515"/>
          <w:w w:val="135"/>
          <w:sz w:val="23"/>
        </w:rPr>
        <w:t>riiliashoo,</w:t>
      </w:r>
      <w:r>
        <w:rPr>
          <w:color w:val="151515"/>
          <w:spacing w:val="34"/>
          <w:w w:val="135"/>
          <w:sz w:val="23"/>
        </w:rPr>
        <w:t>  </w:t>
      </w:r>
      <w:r>
        <w:rPr>
          <w:color w:val="151515"/>
          <w:spacing w:val="-2"/>
          <w:w w:val="120"/>
          <w:sz w:val="23"/>
        </w:rPr>
        <w:t>Supervisor</w:t>
      </w:r>
    </w:p>
    <w:p>
      <w:pPr>
        <w:spacing w:after="0" w:line="232" w:lineRule="exact"/>
        <w:jc w:val="left"/>
        <w:rPr>
          <w:sz w:val="23"/>
        </w:rPr>
        <w:sectPr>
          <w:type w:val="continuous"/>
          <w:pgSz w:w="12220" w:h="15840"/>
          <w:pgMar w:top="1660" w:bottom="280" w:left="1420" w:right="1440"/>
          <w:cols w:num="3" w:equalWidth="0">
            <w:col w:w="1439" w:space="722"/>
            <w:col w:w="1894" w:space="1553"/>
            <w:col w:w="37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5714"/>
        <w:rPr>
          <w:sz w:val="20"/>
        </w:rPr>
      </w:pPr>
      <w:r>
        <w:rPr>
          <w:sz w:val="20"/>
        </w:rPr>
        <w:drawing>
          <wp:inline distT="0" distB="0" distL="0" distR="0">
            <wp:extent cx="1744080" cy="341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08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3"/>
        <w:ind w:left="0" w:right="5" w:firstLine="0"/>
        <w:jc w:val="center"/>
        <w:rPr>
          <w:rFonts w:ascii="Arial"/>
          <w:sz w:val="21"/>
        </w:rPr>
      </w:pPr>
      <w:r>
        <w:rPr>
          <w:rFonts w:ascii="Arial"/>
          <w:color w:val="3F3F3F"/>
          <w:w w:val="109"/>
          <w:sz w:val="21"/>
        </w:rPr>
        <w:t>2</w:t>
      </w:r>
    </w:p>
    <w:sectPr>
      <w:type w:val="continuous"/>
      <w:pgSz w:w="12220" w:h="15840"/>
      <w:pgMar w:top="1660" w:bottom="280" w:left="14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2022-06-21T15:41:48Z</dcterms:created>
  <dcterms:modified xsi:type="dcterms:W3CDTF">2022-06-21T15:41:48Z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